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159" w:rsidRDefault="00291159" w:rsidP="00291159">
      <w:pPr>
        <w:rPr>
          <w:rFonts w:ascii="Times New Roman" w:hAnsi="Times New Roman" w:cs="Times New Roman"/>
          <w:sz w:val="24"/>
          <w:szCs w:val="24"/>
          <w:u w:val="single"/>
        </w:rPr>
      </w:pPr>
      <w:r>
        <w:rPr>
          <w:rFonts w:ascii="Times New Roman" w:hAnsi="Times New Roman" w:cs="Times New Roman"/>
          <w:sz w:val="24"/>
          <w:szCs w:val="24"/>
          <w:u w:val="single"/>
        </w:rPr>
        <w:t>Purpose</w:t>
      </w:r>
    </w:p>
    <w:p w:rsidR="00291159" w:rsidRDefault="00291159" w:rsidP="00291159">
      <w:pPr>
        <w:rPr>
          <w:rFonts w:ascii="Times New Roman" w:hAnsi="Times New Roman" w:cs="Times New Roman"/>
          <w:sz w:val="24"/>
          <w:szCs w:val="24"/>
        </w:rPr>
      </w:pPr>
      <w:r>
        <w:rPr>
          <w:rFonts w:ascii="Times New Roman" w:hAnsi="Times New Roman" w:cs="Times New Roman"/>
          <w:sz w:val="24"/>
          <w:szCs w:val="24"/>
        </w:rPr>
        <w:tab/>
        <w:t>The purpose of this experiment is to determine: (1) the percentage of copper in a copper-clad penny and (2) the thickness of the copper layer on the copper-clad penny. These analyses will emplo</w:t>
      </w:r>
      <w:r w:rsidR="0040295B">
        <w:rPr>
          <w:rFonts w:ascii="Times New Roman" w:hAnsi="Times New Roman" w:cs="Times New Roman"/>
          <w:sz w:val="24"/>
          <w:szCs w:val="24"/>
        </w:rPr>
        <w:t>y spectrophotometric techniques, a required skill tested on the College Board AP Chemistry exam.</w:t>
      </w:r>
    </w:p>
    <w:p w:rsidR="00291159" w:rsidRDefault="00291159" w:rsidP="00291159">
      <w:pPr>
        <w:rPr>
          <w:rFonts w:ascii="Times New Roman" w:hAnsi="Times New Roman" w:cs="Times New Roman"/>
          <w:sz w:val="24"/>
          <w:szCs w:val="24"/>
          <w:u w:val="single"/>
        </w:rPr>
      </w:pPr>
      <w:r>
        <w:rPr>
          <w:rFonts w:ascii="Times New Roman" w:hAnsi="Times New Roman" w:cs="Times New Roman"/>
          <w:sz w:val="24"/>
          <w:szCs w:val="24"/>
          <w:u w:val="single"/>
        </w:rPr>
        <w:t>Penny Background</w:t>
      </w:r>
    </w:p>
    <w:p w:rsidR="00291159" w:rsidRDefault="00C37FC4" w:rsidP="00BB7D0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369E3705" wp14:editId="6EB19B79">
            <wp:simplePos x="0" y="0"/>
            <wp:positionH relativeFrom="column">
              <wp:posOffset>5706745</wp:posOffset>
            </wp:positionH>
            <wp:positionV relativeFrom="paragraph">
              <wp:posOffset>816610</wp:posOffset>
            </wp:positionV>
            <wp:extent cx="1226820" cy="2838450"/>
            <wp:effectExtent l="0" t="0" r="0" b="0"/>
            <wp:wrapTight wrapText="bothSides">
              <wp:wrapPolygon edited="0">
                <wp:start x="0" y="0"/>
                <wp:lineTo x="0" y="21455"/>
                <wp:lineTo x="21130" y="21455"/>
                <wp:lineTo x="21130" y="0"/>
                <wp:lineTo x="0" y="0"/>
              </wp:wrapPolygon>
            </wp:wrapTight>
            <wp:docPr id="2" name="Picture 2" descr="C:\Documents and Settings\brunet_p\Local Settings\Temporary Internet Files\Content.IE5\J6UETW0X\MP900314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runet_p\Local Settings\Temporary Internet Files\Content.IE5\J6UETW0X\MP90031425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682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1159">
        <w:rPr>
          <w:rFonts w:ascii="Times New Roman" w:hAnsi="Times New Roman" w:cs="Times New Roman"/>
          <w:sz w:val="24"/>
          <w:szCs w:val="24"/>
        </w:rPr>
        <w:tab/>
        <w:t>Pennies minted in the United States since 1982 no longer contain pure copper metal. This change was due to the fact that the cost of the copper metal required to produce a penny was higher than the face value of the penny. In fact, pennies minted after 1982 consist of a copper “coating” on a core that is comprised of an alloy containing both zinc and copper (the core is mostly zinc, however). This is not the first time that zinc has been used in pennies. Perhaps you have seen the “steel-gray” pennies minted in 1943 which were a result of World War II. Copper at the time was being conserved for the war effort and the pennies minted in that year consisted of a zinc “coating” on a steel core. Moreover, due to the high cost of silver, all other coins minted in the United States no longer contain this precious metal. The silver appearance of nickels, dimes, and quarters is due to nickel metal which is used along with copper in these coins. For example, if you look at the edge of a dime or a quarter, you will cl</w:t>
      </w:r>
      <w:r w:rsidR="00BB7D01">
        <w:rPr>
          <w:rFonts w:ascii="Times New Roman" w:hAnsi="Times New Roman" w:cs="Times New Roman"/>
          <w:sz w:val="24"/>
          <w:szCs w:val="24"/>
        </w:rPr>
        <w:t>early see a layer of copper</w:t>
      </w:r>
    </w:p>
    <w:p w:rsidR="00BB7D01" w:rsidRDefault="00BB7D01" w:rsidP="00BB7D01">
      <w:pPr>
        <w:rPr>
          <w:rFonts w:ascii="Times New Roman" w:hAnsi="Times New Roman" w:cs="Times New Roman"/>
          <w:sz w:val="24"/>
          <w:szCs w:val="24"/>
          <w:u w:val="single"/>
        </w:rPr>
      </w:pPr>
      <w:r>
        <w:rPr>
          <w:rFonts w:ascii="Times New Roman" w:hAnsi="Times New Roman" w:cs="Times New Roman"/>
          <w:sz w:val="24"/>
          <w:szCs w:val="24"/>
          <w:u w:val="single"/>
        </w:rPr>
        <w:t>Introduction</w:t>
      </w:r>
    </w:p>
    <w:p w:rsidR="00BB7D01" w:rsidRDefault="00BB7D01" w:rsidP="00BB7D01">
      <w:pPr>
        <w:rPr>
          <w:rFonts w:ascii="Times New Roman" w:hAnsi="Times New Roman" w:cs="Times New Roman"/>
          <w:sz w:val="24"/>
          <w:szCs w:val="24"/>
        </w:rPr>
      </w:pPr>
      <w:r>
        <w:rPr>
          <w:rFonts w:ascii="Times New Roman" w:hAnsi="Times New Roman" w:cs="Times New Roman"/>
          <w:sz w:val="24"/>
          <w:szCs w:val="24"/>
        </w:rPr>
        <w:tab/>
      </w:r>
      <w:r w:rsidRPr="00BB7D01">
        <w:rPr>
          <w:rFonts w:ascii="Times New Roman" w:hAnsi="Times New Roman" w:cs="Times New Roman"/>
          <w:b/>
          <w:sz w:val="24"/>
          <w:szCs w:val="24"/>
        </w:rPr>
        <w:t>Complex ions</w:t>
      </w:r>
      <w:r>
        <w:rPr>
          <w:rFonts w:ascii="Times New Roman" w:hAnsi="Times New Roman" w:cs="Times New Roman"/>
          <w:sz w:val="24"/>
          <w:szCs w:val="24"/>
        </w:rPr>
        <w:t xml:space="preserve"> are ions formed by the bonding of a metal atom or ion to two or more </w:t>
      </w:r>
      <w:r w:rsidRPr="00BB7D01">
        <w:rPr>
          <w:rFonts w:ascii="Times New Roman" w:hAnsi="Times New Roman" w:cs="Times New Roman"/>
          <w:b/>
          <w:sz w:val="24"/>
          <w:szCs w:val="24"/>
        </w:rPr>
        <w:t>ligands</w:t>
      </w:r>
      <w:r>
        <w:rPr>
          <w:rFonts w:ascii="Times New Roman" w:hAnsi="Times New Roman" w:cs="Times New Roman"/>
          <w:sz w:val="24"/>
          <w:szCs w:val="24"/>
        </w:rPr>
        <w:t xml:space="preserve"> by coordinate covalent bonds. A </w:t>
      </w:r>
      <w:r w:rsidRPr="00BB7D01">
        <w:rPr>
          <w:rFonts w:ascii="Times New Roman" w:hAnsi="Times New Roman" w:cs="Times New Roman"/>
          <w:b/>
          <w:sz w:val="24"/>
          <w:szCs w:val="24"/>
        </w:rPr>
        <w:t>ligand</w:t>
      </w:r>
      <w:r>
        <w:rPr>
          <w:rFonts w:ascii="Times New Roman" w:hAnsi="Times New Roman" w:cs="Times New Roman"/>
          <w:sz w:val="24"/>
          <w:szCs w:val="24"/>
        </w:rPr>
        <w:t xml:space="preserve"> is a negative ion or neutral molecule attached to the central metal ion in a complex ion. Many of these species are highly colored due to their ability to absorb light in the visible region of the electromagnetic spectrum. In this experiment, you will first dissolve a copper-clad penny in a concentrated aqueous solution of nitric acid, HNO</w:t>
      </w:r>
      <w:r>
        <w:rPr>
          <w:rFonts w:ascii="Times New Roman" w:hAnsi="Times New Roman" w:cs="Times New Roman"/>
          <w:sz w:val="24"/>
          <w:szCs w:val="24"/>
          <w:vertAlign w:val="subscript"/>
        </w:rPr>
        <w:t>3</w:t>
      </w:r>
      <w:r>
        <w:rPr>
          <w:rFonts w:ascii="Times New Roman" w:hAnsi="Times New Roman" w:cs="Times New Roman"/>
          <w:sz w:val="24"/>
          <w:szCs w:val="24"/>
        </w:rPr>
        <w:t xml:space="preserve">. In aqueous solution, most of the first-row transition metals form </w:t>
      </w:r>
      <w:r w:rsidRPr="00BB7D01">
        <w:rPr>
          <w:rFonts w:ascii="Times New Roman" w:hAnsi="Times New Roman" w:cs="Times New Roman"/>
          <w:b/>
          <w:sz w:val="24"/>
          <w:szCs w:val="24"/>
        </w:rPr>
        <w:t>octahedral complex ions</w:t>
      </w:r>
      <w:r>
        <w:rPr>
          <w:rFonts w:ascii="Times New Roman" w:hAnsi="Times New Roman" w:cs="Times New Roman"/>
          <w:sz w:val="24"/>
          <w:szCs w:val="24"/>
        </w:rPr>
        <w:t xml:space="preserve"> with water as their ligands as shown below in Equations 1 and 2:</w:t>
      </w:r>
    </w:p>
    <w:p w:rsidR="00BB7D01" w:rsidRDefault="00BB7D01" w:rsidP="00BB7D01">
      <w:pPr>
        <w:rPr>
          <w:rFonts w:ascii="Times New Roman" w:hAnsi="Times New Roman" w:cs="Times New Roman"/>
          <w:sz w:val="24"/>
          <w:szCs w:val="24"/>
        </w:rPr>
      </w:pPr>
      <w:r>
        <w:rPr>
          <w:rFonts w:ascii="Times New Roman" w:hAnsi="Times New Roman" w:cs="Times New Roman"/>
          <w:sz w:val="24"/>
          <w:szCs w:val="24"/>
        </w:rPr>
        <w:tab/>
        <w:t>Cu(s) + 4 HNO</w:t>
      </w:r>
      <w:r>
        <w:rPr>
          <w:rFonts w:ascii="Times New Roman" w:hAnsi="Times New Roman" w:cs="Times New Roman"/>
          <w:sz w:val="24"/>
          <w:szCs w:val="24"/>
          <w:vertAlign w:val="subscript"/>
        </w:rPr>
        <w:t>3</w:t>
      </w:r>
      <w:r>
        <w:rPr>
          <w:rFonts w:ascii="Times New Roman" w:hAnsi="Times New Roman" w:cs="Times New Roman"/>
          <w:sz w:val="24"/>
          <w:szCs w:val="24"/>
        </w:rPr>
        <w:t>(aq) + 4 H</w:t>
      </w:r>
      <w:r>
        <w:rPr>
          <w:rFonts w:ascii="Times New Roman" w:hAnsi="Times New Roman" w:cs="Times New Roman"/>
          <w:sz w:val="24"/>
          <w:szCs w:val="24"/>
          <w:vertAlign w:val="subscript"/>
        </w:rPr>
        <w:t>2</w:t>
      </w:r>
      <w:r>
        <w:rPr>
          <w:rFonts w:ascii="Times New Roman" w:hAnsi="Times New Roman" w:cs="Times New Roman"/>
          <w:sz w:val="24"/>
          <w:szCs w:val="24"/>
        </w:rPr>
        <w:t xml:space="preserve">O(l) </w:t>
      </w:r>
      <w:r w:rsidRPr="00BB7D01">
        <w:rPr>
          <w:rFonts w:ascii="Times New Roman" w:hAnsi="Times New Roman" w:cs="Times New Roman"/>
          <w:sz w:val="24"/>
          <w:szCs w:val="24"/>
        </w:rPr>
        <w:sym w:font="Wingdings" w:char="F0E0"/>
      </w:r>
      <w:r>
        <w:rPr>
          <w:rFonts w:ascii="Times New Roman" w:hAnsi="Times New Roman" w:cs="Times New Roman"/>
          <w:sz w:val="24"/>
          <w:szCs w:val="24"/>
        </w:rPr>
        <w:t xml:space="preserve"> Cu(H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6</w:t>
      </w:r>
      <w:r>
        <w:rPr>
          <w:rFonts w:ascii="Times New Roman" w:hAnsi="Times New Roman" w:cs="Times New Roman"/>
          <w:sz w:val="24"/>
          <w:szCs w:val="24"/>
          <w:vertAlign w:val="superscript"/>
        </w:rPr>
        <w:t>2+</w:t>
      </w:r>
      <w:r>
        <w:rPr>
          <w:rFonts w:ascii="Times New Roman" w:hAnsi="Times New Roman" w:cs="Times New Roman"/>
          <w:sz w:val="24"/>
          <w:szCs w:val="24"/>
        </w:rPr>
        <w:t>(aq) + 2 NO</w:t>
      </w:r>
      <w:r>
        <w:rPr>
          <w:rFonts w:ascii="Times New Roman" w:hAnsi="Times New Roman" w:cs="Times New Roman"/>
          <w:sz w:val="24"/>
          <w:szCs w:val="24"/>
          <w:vertAlign w:val="subscript"/>
        </w:rPr>
        <w:t>2</w:t>
      </w:r>
      <w:r>
        <w:rPr>
          <w:rFonts w:ascii="Times New Roman" w:hAnsi="Times New Roman" w:cs="Times New Roman"/>
          <w:sz w:val="24"/>
          <w:szCs w:val="24"/>
        </w:rPr>
        <w:t>(g) + 2 NO</w:t>
      </w:r>
      <w:r>
        <w:rPr>
          <w:rFonts w:ascii="Times New Roman" w:hAnsi="Times New Roman" w:cs="Times New Roman"/>
          <w:sz w:val="24"/>
          <w:szCs w:val="24"/>
          <w:vertAlign w:val="subscript"/>
        </w:rPr>
        <w:t>3</w:t>
      </w:r>
      <w:r>
        <w:rPr>
          <w:rFonts w:ascii="Times New Roman" w:hAnsi="Times New Roman" w:cs="Times New Roman"/>
          <w:sz w:val="24"/>
          <w:szCs w:val="24"/>
          <w:vertAlign w:val="superscript"/>
        </w:rPr>
        <w:t>-</w:t>
      </w:r>
      <w:r>
        <w:rPr>
          <w:rFonts w:ascii="Times New Roman" w:hAnsi="Times New Roman" w:cs="Times New Roman"/>
          <w:sz w:val="24"/>
          <w:szCs w:val="24"/>
        </w:rPr>
        <w:t>(aq)</w:t>
      </w:r>
      <w:r>
        <w:rPr>
          <w:rFonts w:ascii="Times New Roman" w:hAnsi="Times New Roman" w:cs="Times New Roman"/>
          <w:sz w:val="24"/>
          <w:szCs w:val="24"/>
        </w:rPr>
        <w:tab/>
        <w:t>(1)</w:t>
      </w:r>
    </w:p>
    <w:p w:rsidR="00BB7D01" w:rsidRDefault="00BB7D01" w:rsidP="00BB7D01">
      <w:pPr>
        <w:rPr>
          <w:rFonts w:ascii="Times New Roman" w:hAnsi="Times New Roman" w:cs="Times New Roman"/>
          <w:sz w:val="24"/>
          <w:szCs w:val="24"/>
        </w:rPr>
      </w:pPr>
      <w:r>
        <w:rPr>
          <w:rFonts w:ascii="Times New Roman" w:hAnsi="Times New Roman" w:cs="Times New Roman"/>
          <w:sz w:val="24"/>
          <w:szCs w:val="24"/>
        </w:rPr>
        <w:tab/>
        <w:t>Zn(s) + 4 HNO</w:t>
      </w:r>
      <w:r>
        <w:rPr>
          <w:rFonts w:ascii="Times New Roman" w:hAnsi="Times New Roman" w:cs="Times New Roman"/>
          <w:sz w:val="24"/>
          <w:szCs w:val="24"/>
          <w:vertAlign w:val="subscript"/>
        </w:rPr>
        <w:t>3</w:t>
      </w:r>
      <w:r>
        <w:rPr>
          <w:rFonts w:ascii="Times New Roman" w:hAnsi="Times New Roman" w:cs="Times New Roman"/>
          <w:sz w:val="24"/>
          <w:szCs w:val="24"/>
        </w:rPr>
        <w:t>(aq) + 4 H</w:t>
      </w:r>
      <w:r>
        <w:rPr>
          <w:rFonts w:ascii="Times New Roman" w:hAnsi="Times New Roman" w:cs="Times New Roman"/>
          <w:sz w:val="24"/>
          <w:szCs w:val="24"/>
          <w:vertAlign w:val="subscript"/>
        </w:rPr>
        <w:t>2</w:t>
      </w:r>
      <w:r>
        <w:rPr>
          <w:rFonts w:ascii="Times New Roman" w:hAnsi="Times New Roman" w:cs="Times New Roman"/>
          <w:sz w:val="24"/>
          <w:szCs w:val="24"/>
        </w:rPr>
        <w:t xml:space="preserve">O(l) </w:t>
      </w:r>
      <w:r w:rsidRPr="00BB7D01">
        <w:rPr>
          <w:rFonts w:ascii="Times New Roman" w:hAnsi="Times New Roman" w:cs="Times New Roman"/>
          <w:sz w:val="24"/>
          <w:szCs w:val="24"/>
        </w:rPr>
        <w:sym w:font="Wingdings" w:char="F0E0"/>
      </w:r>
      <w:r>
        <w:rPr>
          <w:rFonts w:ascii="Times New Roman" w:hAnsi="Times New Roman" w:cs="Times New Roman"/>
          <w:sz w:val="24"/>
          <w:szCs w:val="24"/>
        </w:rPr>
        <w:t xml:space="preserve"> Zn(H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6</w:t>
      </w:r>
      <w:r>
        <w:rPr>
          <w:rFonts w:ascii="Times New Roman" w:hAnsi="Times New Roman" w:cs="Times New Roman"/>
          <w:sz w:val="24"/>
          <w:szCs w:val="24"/>
          <w:vertAlign w:val="superscript"/>
        </w:rPr>
        <w:t>2+</w:t>
      </w:r>
      <w:r>
        <w:rPr>
          <w:rFonts w:ascii="Times New Roman" w:hAnsi="Times New Roman" w:cs="Times New Roman"/>
          <w:sz w:val="24"/>
          <w:szCs w:val="24"/>
        </w:rPr>
        <w:t>(aq) + 2 NO</w:t>
      </w:r>
      <w:r>
        <w:rPr>
          <w:rFonts w:ascii="Times New Roman" w:hAnsi="Times New Roman" w:cs="Times New Roman"/>
          <w:sz w:val="24"/>
          <w:szCs w:val="24"/>
          <w:vertAlign w:val="subscript"/>
        </w:rPr>
        <w:t>2</w:t>
      </w:r>
      <w:r>
        <w:rPr>
          <w:rFonts w:ascii="Times New Roman" w:hAnsi="Times New Roman" w:cs="Times New Roman"/>
          <w:sz w:val="24"/>
          <w:szCs w:val="24"/>
        </w:rPr>
        <w:t>(g) + 2 NO</w:t>
      </w:r>
      <w:r>
        <w:rPr>
          <w:rFonts w:ascii="Times New Roman" w:hAnsi="Times New Roman" w:cs="Times New Roman"/>
          <w:sz w:val="24"/>
          <w:szCs w:val="24"/>
          <w:vertAlign w:val="subscript"/>
        </w:rPr>
        <w:t>3</w:t>
      </w:r>
      <w:r>
        <w:rPr>
          <w:rFonts w:ascii="Times New Roman" w:hAnsi="Times New Roman" w:cs="Times New Roman"/>
          <w:sz w:val="24"/>
          <w:szCs w:val="24"/>
          <w:vertAlign w:val="superscript"/>
        </w:rPr>
        <w:t>-</w:t>
      </w:r>
      <w:r>
        <w:rPr>
          <w:rFonts w:ascii="Times New Roman" w:hAnsi="Times New Roman" w:cs="Times New Roman"/>
          <w:sz w:val="24"/>
          <w:szCs w:val="24"/>
        </w:rPr>
        <w:t>(aq)</w:t>
      </w:r>
      <w:r>
        <w:rPr>
          <w:rFonts w:ascii="Times New Roman" w:hAnsi="Times New Roman" w:cs="Times New Roman"/>
          <w:sz w:val="24"/>
          <w:szCs w:val="24"/>
        </w:rPr>
        <w:tab/>
        <w:t>(2)</w:t>
      </w:r>
    </w:p>
    <w:p w:rsidR="00BB7D01" w:rsidRDefault="00BB7D01" w:rsidP="00BB7D01">
      <w:pPr>
        <w:rPr>
          <w:rFonts w:ascii="Times New Roman" w:hAnsi="Times New Roman" w:cs="Times New Roman"/>
          <w:sz w:val="24"/>
          <w:szCs w:val="24"/>
        </w:rPr>
      </w:pPr>
      <w:r>
        <w:rPr>
          <w:rFonts w:ascii="Times New Roman" w:hAnsi="Times New Roman" w:cs="Times New Roman"/>
          <w:sz w:val="24"/>
          <w:szCs w:val="24"/>
        </w:rPr>
        <w:t xml:space="preserve">Once the penny has been dissolved, you will then convert the equated copper and zinc complex ions to their </w:t>
      </w:r>
      <w:r w:rsidRPr="00BB7D01">
        <w:rPr>
          <w:rFonts w:ascii="Times New Roman" w:hAnsi="Times New Roman" w:cs="Times New Roman"/>
          <w:b/>
          <w:sz w:val="24"/>
          <w:szCs w:val="24"/>
        </w:rPr>
        <w:t>tetraamine</w:t>
      </w:r>
      <w:r>
        <w:rPr>
          <w:rFonts w:ascii="Times New Roman" w:hAnsi="Times New Roman" w:cs="Times New Roman"/>
          <w:b/>
          <w:sz w:val="24"/>
          <w:szCs w:val="24"/>
        </w:rPr>
        <w:t xml:space="preserve"> </w:t>
      </w:r>
      <w:r w:rsidR="00647BD2">
        <w:rPr>
          <w:rFonts w:ascii="Times New Roman" w:hAnsi="Times New Roman" w:cs="Times New Roman"/>
          <w:sz w:val="24"/>
          <w:szCs w:val="24"/>
        </w:rPr>
        <w:t>complex ions (i.e., by replacing the H</w:t>
      </w:r>
      <w:r w:rsidR="00647BD2">
        <w:rPr>
          <w:rFonts w:ascii="Times New Roman" w:hAnsi="Times New Roman" w:cs="Times New Roman"/>
          <w:sz w:val="24"/>
          <w:szCs w:val="24"/>
          <w:vertAlign w:val="subscript"/>
        </w:rPr>
        <w:t>2</w:t>
      </w:r>
      <w:r w:rsidR="00647BD2">
        <w:rPr>
          <w:rFonts w:ascii="Times New Roman" w:hAnsi="Times New Roman" w:cs="Times New Roman"/>
          <w:sz w:val="24"/>
          <w:szCs w:val="24"/>
        </w:rPr>
        <w:t>O ligands with ammonia, NH</w:t>
      </w:r>
      <w:r w:rsidR="00647BD2">
        <w:rPr>
          <w:rFonts w:ascii="Times New Roman" w:hAnsi="Times New Roman" w:cs="Times New Roman"/>
          <w:sz w:val="24"/>
          <w:szCs w:val="24"/>
          <w:vertAlign w:val="subscript"/>
        </w:rPr>
        <w:t>3</w:t>
      </w:r>
      <w:r w:rsidR="00647BD2">
        <w:rPr>
          <w:rFonts w:ascii="Times New Roman" w:hAnsi="Times New Roman" w:cs="Times New Roman"/>
          <w:sz w:val="24"/>
          <w:szCs w:val="24"/>
        </w:rPr>
        <w:t>, ligands) as shown below in Equations 3 and 4:</w:t>
      </w:r>
    </w:p>
    <w:p w:rsidR="00A32E84" w:rsidRPr="00A32E84" w:rsidRDefault="00A32E84" w:rsidP="00A32E84">
      <w:pPr>
        <w:autoSpaceDE w:val="0"/>
        <w:autoSpaceDN w:val="0"/>
        <w:adjustRightInd w:val="0"/>
        <w:spacing w:after="0" w:line="240" w:lineRule="auto"/>
        <w:ind w:firstLine="720"/>
        <w:rPr>
          <w:rFonts w:ascii="Times New Roman" w:hAnsi="Times New Roman" w:cs="Times New Roman"/>
          <w:sz w:val="24"/>
          <w:szCs w:val="24"/>
        </w:rPr>
      </w:pPr>
      <w:r w:rsidRPr="00A32E84">
        <w:rPr>
          <w:rFonts w:ascii="Times New Roman" w:hAnsi="Times New Roman" w:cs="Times New Roman"/>
          <w:sz w:val="24"/>
          <w:szCs w:val="24"/>
        </w:rPr>
        <w:t>Cu(H</w:t>
      </w:r>
      <w:r w:rsidRPr="00A32E84">
        <w:rPr>
          <w:rFonts w:ascii="Times New Roman" w:hAnsi="Times New Roman" w:cs="Times New Roman"/>
          <w:sz w:val="24"/>
          <w:szCs w:val="24"/>
          <w:vertAlign w:val="subscript"/>
        </w:rPr>
        <w:t>2</w:t>
      </w:r>
      <w:r w:rsidRPr="00A32E84">
        <w:rPr>
          <w:rFonts w:ascii="Times New Roman" w:hAnsi="Times New Roman" w:cs="Times New Roman"/>
          <w:sz w:val="24"/>
          <w:szCs w:val="24"/>
        </w:rPr>
        <w:t>O)</w:t>
      </w:r>
      <w:r w:rsidRPr="00A32E84">
        <w:rPr>
          <w:rFonts w:ascii="Times New Roman" w:hAnsi="Times New Roman" w:cs="Times New Roman"/>
          <w:sz w:val="24"/>
          <w:szCs w:val="24"/>
          <w:vertAlign w:val="subscript"/>
        </w:rPr>
        <w:t>6</w:t>
      </w:r>
      <w:r w:rsidRPr="00A32E84">
        <w:rPr>
          <w:rFonts w:ascii="Times New Roman" w:hAnsi="Times New Roman" w:cs="Times New Roman"/>
          <w:sz w:val="24"/>
          <w:szCs w:val="24"/>
          <w:vertAlign w:val="superscript"/>
        </w:rPr>
        <w:t>2+(</w:t>
      </w:r>
      <w:r w:rsidRPr="00A32E84">
        <w:rPr>
          <w:rFonts w:ascii="Times New Roman" w:hAnsi="Times New Roman" w:cs="Times New Roman"/>
          <w:i/>
          <w:iCs/>
          <w:sz w:val="24"/>
          <w:szCs w:val="24"/>
        </w:rPr>
        <w:t>aq</w:t>
      </w:r>
      <w:r w:rsidRPr="00A32E84">
        <w:rPr>
          <w:rFonts w:ascii="Times New Roman" w:hAnsi="Times New Roman" w:cs="Times New Roman"/>
          <w:sz w:val="24"/>
          <w:szCs w:val="24"/>
        </w:rPr>
        <w:t>)</w:t>
      </w:r>
      <w:r>
        <w:rPr>
          <w:rFonts w:ascii="Times New Roman" w:hAnsi="Times New Roman" w:cs="Times New Roman"/>
          <w:sz w:val="24"/>
          <w:szCs w:val="24"/>
        </w:rPr>
        <w:t xml:space="preserve"> </w:t>
      </w:r>
      <w:r w:rsidRPr="00A32E84">
        <w:rPr>
          <w:rFonts w:ascii="Times New Roman" w:hAnsi="Times New Roman" w:cs="Times New Roman"/>
          <w:sz w:val="24"/>
          <w:szCs w:val="24"/>
        </w:rPr>
        <w:t>+ 4 NH</w:t>
      </w:r>
      <w:r w:rsidRPr="00A32E84">
        <w:rPr>
          <w:rFonts w:ascii="Times New Roman" w:hAnsi="Times New Roman" w:cs="Times New Roman"/>
          <w:sz w:val="24"/>
          <w:szCs w:val="24"/>
          <w:vertAlign w:val="subscript"/>
        </w:rPr>
        <w:t>3</w:t>
      </w:r>
      <w:r w:rsidRPr="00A32E84">
        <w:rPr>
          <w:rFonts w:ascii="Times New Roman" w:hAnsi="Times New Roman" w:cs="Times New Roman"/>
          <w:sz w:val="24"/>
          <w:szCs w:val="24"/>
        </w:rPr>
        <w:t>(</w:t>
      </w:r>
      <w:r w:rsidRPr="00A32E84">
        <w:rPr>
          <w:rFonts w:ascii="Times New Roman" w:hAnsi="Times New Roman" w:cs="Times New Roman"/>
          <w:i/>
          <w:iCs/>
          <w:sz w:val="24"/>
          <w:szCs w:val="24"/>
        </w:rPr>
        <w:t>aq</w:t>
      </w:r>
      <w:r w:rsidRPr="00A32E84">
        <w:rPr>
          <w:rFonts w:ascii="Times New Roman" w:hAnsi="Times New Roman" w:cs="Times New Roman"/>
          <w:sz w:val="24"/>
          <w:szCs w:val="24"/>
        </w:rPr>
        <w:t xml:space="preserve">) </w:t>
      </w:r>
      <w:r w:rsidRPr="00A32E84">
        <w:rPr>
          <w:rFonts w:ascii="Times New Roman" w:hAnsi="Times New Roman" w:cs="Times New Roman"/>
          <w:sz w:val="24"/>
          <w:szCs w:val="24"/>
        </w:rPr>
        <w:sym w:font="Wingdings" w:char="F0E0"/>
      </w:r>
      <w:r w:rsidRPr="00A32E84">
        <w:rPr>
          <w:rFonts w:ascii="Times New Roman" w:hAnsi="Times New Roman" w:cs="Times New Roman"/>
          <w:sz w:val="24"/>
          <w:szCs w:val="24"/>
        </w:rPr>
        <w:t>Cu(NH</w:t>
      </w:r>
      <w:r w:rsidRPr="00A32E84">
        <w:rPr>
          <w:rFonts w:ascii="Times New Roman" w:hAnsi="Times New Roman" w:cs="Times New Roman"/>
          <w:sz w:val="24"/>
          <w:szCs w:val="24"/>
          <w:vertAlign w:val="subscript"/>
        </w:rPr>
        <w:t>3</w:t>
      </w:r>
      <w:r w:rsidRPr="00A32E84">
        <w:rPr>
          <w:rFonts w:ascii="Times New Roman" w:hAnsi="Times New Roman" w:cs="Times New Roman"/>
          <w:sz w:val="24"/>
          <w:szCs w:val="24"/>
        </w:rPr>
        <w:t>)</w:t>
      </w:r>
      <w:r w:rsidRPr="00A32E84">
        <w:rPr>
          <w:rFonts w:ascii="Times New Roman" w:hAnsi="Times New Roman" w:cs="Times New Roman"/>
          <w:sz w:val="24"/>
          <w:szCs w:val="24"/>
          <w:vertAlign w:val="subscript"/>
        </w:rPr>
        <w:t>4</w:t>
      </w:r>
      <w:r w:rsidRPr="00A32E84">
        <w:rPr>
          <w:rFonts w:ascii="Times New Roman" w:hAnsi="Times New Roman" w:cs="Times New Roman"/>
          <w:sz w:val="24"/>
          <w:szCs w:val="24"/>
          <w:vertAlign w:val="superscript"/>
        </w:rPr>
        <w:t>2+</w:t>
      </w:r>
      <w:r w:rsidRPr="00A32E84">
        <w:rPr>
          <w:rFonts w:ascii="Times New Roman" w:hAnsi="Times New Roman" w:cs="Times New Roman"/>
          <w:sz w:val="24"/>
          <w:szCs w:val="24"/>
        </w:rPr>
        <w:t>(</w:t>
      </w:r>
      <w:r w:rsidRPr="00A32E84">
        <w:rPr>
          <w:rFonts w:ascii="Times New Roman" w:hAnsi="Times New Roman" w:cs="Times New Roman"/>
          <w:i/>
          <w:iCs/>
          <w:sz w:val="24"/>
          <w:szCs w:val="24"/>
        </w:rPr>
        <w:t>aq</w:t>
      </w:r>
      <w:r w:rsidRPr="00A32E84">
        <w:rPr>
          <w:rFonts w:ascii="Times New Roman" w:hAnsi="Times New Roman" w:cs="Times New Roman"/>
          <w:sz w:val="24"/>
          <w:szCs w:val="24"/>
        </w:rPr>
        <w:t>) + 6 H</w:t>
      </w:r>
      <w:r w:rsidRPr="00A32E84">
        <w:rPr>
          <w:rFonts w:ascii="Times New Roman" w:hAnsi="Times New Roman" w:cs="Times New Roman"/>
          <w:sz w:val="24"/>
          <w:szCs w:val="24"/>
          <w:vertAlign w:val="subscript"/>
        </w:rPr>
        <w:t>2</w:t>
      </w:r>
      <w:r w:rsidRPr="00A32E84">
        <w:rPr>
          <w:rFonts w:ascii="Times New Roman" w:hAnsi="Times New Roman" w:cs="Times New Roman"/>
          <w:sz w:val="24"/>
          <w:szCs w:val="24"/>
        </w:rPr>
        <w:t>O(</w:t>
      </w:r>
      <w:r w:rsidRPr="00A32E84">
        <w:rPr>
          <w:rFonts w:ascii="Times New Roman" w:hAnsi="Times New Roman" w:cs="Times New Roman"/>
          <w:i/>
          <w:iCs/>
          <w:sz w:val="24"/>
          <w:szCs w:val="24"/>
        </w:rPr>
        <w:t>l</w:t>
      </w:r>
      <w:r w:rsidRPr="00A32E84">
        <w:rPr>
          <w:rFonts w:ascii="Times New Roman" w:hAnsi="Times New Roman" w:cs="Times New Roman"/>
          <w:sz w:val="24"/>
          <w:szCs w:val="24"/>
        </w:rPr>
        <w:t xml:space="preserve">) </w:t>
      </w:r>
      <w:r>
        <w:rPr>
          <w:rFonts w:ascii="Times New Roman" w:hAnsi="Times New Roman" w:cs="Times New Roman"/>
          <w:sz w:val="24"/>
          <w:szCs w:val="24"/>
        </w:rPr>
        <w:tab/>
      </w:r>
      <w:r w:rsidRPr="00A32E84">
        <w:rPr>
          <w:rFonts w:ascii="Times New Roman" w:hAnsi="Times New Roman" w:cs="Times New Roman"/>
          <w:sz w:val="24"/>
          <w:szCs w:val="24"/>
        </w:rPr>
        <w:t>(3)</w:t>
      </w:r>
    </w:p>
    <w:p w:rsidR="00A32E84" w:rsidRDefault="00A32E84" w:rsidP="00A32E84">
      <w:pPr>
        <w:autoSpaceDE w:val="0"/>
        <w:autoSpaceDN w:val="0"/>
        <w:adjustRightInd w:val="0"/>
        <w:spacing w:after="0" w:line="240" w:lineRule="auto"/>
        <w:ind w:firstLine="720"/>
        <w:rPr>
          <w:rFonts w:ascii="Times New Roman" w:hAnsi="Times New Roman" w:cs="Times New Roman"/>
          <w:sz w:val="24"/>
          <w:szCs w:val="24"/>
        </w:rPr>
      </w:pPr>
    </w:p>
    <w:p w:rsidR="00A32E84" w:rsidRPr="00A32E84" w:rsidRDefault="00A32E84" w:rsidP="00A32E84">
      <w:pPr>
        <w:autoSpaceDE w:val="0"/>
        <w:autoSpaceDN w:val="0"/>
        <w:adjustRightInd w:val="0"/>
        <w:spacing w:after="0" w:line="240" w:lineRule="auto"/>
        <w:ind w:firstLine="720"/>
        <w:rPr>
          <w:rFonts w:ascii="Times New Roman" w:hAnsi="Times New Roman" w:cs="Times New Roman"/>
          <w:sz w:val="24"/>
          <w:szCs w:val="24"/>
        </w:rPr>
      </w:pPr>
      <w:r w:rsidRPr="00A32E84">
        <w:rPr>
          <w:rFonts w:ascii="Times New Roman" w:hAnsi="Times New Roman" w:cs="Times New Roman"/>
          <w:sz w:val="24"/>
          <w:szCs w:val="24"/>
        </w:rPr>
        <w:lastRenderedPageBreak/>
        <w:t>Zn(H</w:t>
      </w:r>
      <w:r w:rsidRPr="00A32E84">
        <w:rPr>
          <w:rFonts w:ascii="Times New Roman" w:hAnsi="Times New Roman" w:cs="Times New Roman"/>
          <w:sz w:val="24"/>
          <w:szCs w:val="24"/>
          <w:vertAlign w:val="subscript"/>
        </w:rPr>
        <w:t>2</w:t>
      </w:r>
      <w:r w:rsidRPr="00A32E84">
        <w:rPr>
          <w:rFonts w:ascii="Times New Roman" w:hAnsi="Times New Roman" w:cs="Times New Roman"/>
          <w:sz w:val="24"/>
          <w:szCs w:val="24"/>
        </w:rPr>
        <w:t>O)</w:t>
      </w:r>
      <w:r w:rsidRPr="00A32E84">
        <w:rPr>
          <w:rFonts w:ascii="Times New Roman" w:hAnsi="Times New Roman" w:cs="Times New Roman"/>
          <w:sz w:val="24"/>
          <w:szCs w:val="24"/>
          <w:vertAlign w:val="subscript"/>
        </w:rPr>
        <w:t>6</w:t>
      </w:r>
      <w:r w:rsidRPr="00A32E84">
        <w:rPr>
          <w:rFonts w:ascii="Times New Roman" w:hAnsi="Times New Roman" w:cs="Times New Roman"/>
          <w:sz w:val="24"/>
          <w:szCs w:val="24"/>
          <w:vertAlign w:val="superscript"/>
        </w:rPr>
        <w:t>2+</w:t>
      </w:r>
      <w:r w:rsidRPr="00A32E84">
        <w:rPr>
          <w:rFonts w:ascii="Times New Roman" w:hAnsi="Times New Roman" w:cs="Times New Roman"/>
          <w:sz w:val="24"/>
          <w:szCs w:val="24"/>
        </w:rPr>
        <w:t>(</w:t>
      </w:r>
      <w:r w:rsidRPr="00A32E84">
        <w:rPr>
          <w:rFonts w:ascii="Times New Roman" w:hAnsi="Times New Roman" w:cs="Times New Roman"/>
          <w:i/>
          <w:iCs/>
          <w:sz w:val="24"/>
          <w:szCs w:val="24"/>
        </w:rPr>
        <w:t>aq</w:t>
      </w:r>
      <w:r>
        <w:rPr>
          <w:rFonts w:ascii="Times New Roman" w:hAnsi="Times New Roman" w:cs="Times New Roman"/>
          <w:sz w:val="24"/>
          <w:szCs w:val="24"/>
        </w:rPr>
        <w:t xml:space="preserve">) + </w:t>
      </w:r>
      <w:r w:rsidRPr="00A32E84">
        <w:rPr>
          <w:rFonts w:ascii="Times New Roman" w:hAnsi="Times New Roman" w:cs="Times New Roman"/>
          <w:sz w:val="24"/>
          <w:szCs w:val="24"/>
        </w:rPr>
        <w:t>4 NH</w:t>
      </w:r>
      <w:r w:rsidRPr="00A32E84">
        <w:rPr>
          <w:rFonts w:ascii="Times New Roman" w:hAnsi="Times New Roman" w:cs="Times New Roman"/>
          <w:sz w:val="24"/>
          <w:szCs w:val="24"/>
          <w:vertAlign w:val="subscript"/>
        </w:rPr>
        <w:t>3</w:t>
      </w:r>
      <w:r w:rsidRPr="00A32E84">
        <w:rPr>
          <w:rFonts w:ascii="Times New Roman" w:hAnsi="Times New Roman" w:cs="Times New Roman"/>
          <w:sz w:val="24"/>
          <w:szCs w:val="24"/>
        </w:rPr>
        <w:t>(</w:t>
      </w:r>
      <w:r w:rsidRPr="00A32E84">
        <w:rPr>
          <w:rFonts w:ascii="Times New Roman" w:hAnsi="Times New Roman" w:cs="Times New Roman"/>
          <w:i/>
          <w:iCs/>
          <w:sz w:val="24"/>
          <w:szCs w:val="24"/>
        </w:rPr>
        <w:t>aq</w:t>
      </w:r>
      <w:r w:rsidRPr="00A32E84">
        <w:rPr>
          <w:rFonts w:ascii="Times New Roman" w:hAnsi="Times New Roman" w:cs="Times New Roman"/>
          <w:sz w:val="24"/>
          <w:szCs w:val="24"/>
        </w:rPr>
        <w:t xml:space="preserve">) </w:t>
      </w:r>
      <w:r w:rsidRPr="00A32E84">
        <w:rPr>
          <w:rFonts w:ascii="Times New Roman" w:hAnsi="Times New Roman" w:cs="Times New Roman"/>
          <w:sz w:val="24"/>
          <w:szCs w:val="24"/>
        </w:rPr>
        <w:sym w:font="Wingdings" w:char="F0E0"/>
      </w:r>
      <w:r w:rsidRPr="00A32E84">
        <w:rPr>
          <w:rFonts w:ascii="Times New Roman" w:hAnsi="Times New Roman" w:cs="Times New Roman"/>
          <w:sz w:val="24"/>
          <w:szCs w:val="24"/>
        </w:rPr>
        <w:t>Zn(NH</w:t>
      </w:r>
      <w:r w:rsidRPr="00A32E84">
        <w:rPr>
          <w:rFonts w:ascii="Times New Roman" w:hAnsi="Times New Roman" w:cs="Times New Roman"/>
          <w:sz w:val="24"/>
          <w:szCs w:val="24"/>
          <w:vertAlign w:val="subscript"/>
        </w:rPr>
        <w:t>3</w:t>
      </w:r>
      <w:r w:rsidRPr="00A32E84">
        <w:rPr>
          <w:rFonts w:ascii="Times New Roman" w:hAnsi="Times New Roman" w:cs="Times New Roman"/>
          <w:sz w:val="24"/>
          <w:szCs w:val="24"/>
        </w:rPr>
        <w:t>)</w:t>
      </w:r>
      <w:r w:rsidRPr="00A32E84">
        <w:rPr>
          <w:rFonts w:ascii="Times New Roman" w:hAnsi="Times New Roman" w:cs="Times New Roman"/>
          <w:sz w:val="24"/>
          <w:szCs w:val="24"/>
          <w:vertAlign w:val="subscript"/>
        </w:rPr>
        <w:t>4</w:t>
      </w:r>
      <w:r w:rsidRPr="00A32E84">
        <w:rPr>
          <w:rFonts w:ascii="Times New Roman" w:hAnsi="Times New Roman" w:cs="Times New Roman"/>
          <w:sz w:val="24"/>
          <w:szCs w:val="24"/>
          <w:vertAlign w:val="superscript"/>
        </w:rPr>
        <w:t>2+</w:t>
      </w:r>
      <w:r w:rsidRPr="00A32E84">
        <w:rPr>
          <w:rFonts w:ascii="Times New Roman" w:hAnsi="Times New Roman" w:cs="Times New Roman"/>
          <w:sz w:val="24"/>
          <w:szCs w:val="24"/>
        </w:rPr>
        <w:t>(</w:t>
      </w:r>
      <w:r w:rsidRPr="00A32E84">
        <w:rPr>
          <w:rFonts w:ascii="Times New Roman" w:hAnsi="Times New Roman" w:cs="Times New Roman"/>
          <w:i/>
          <w:iCs/>
          <w:sz w:val="24"/>
          <w:szCs w:val="24"/>
        </w:rPr>
        <w:t>aq</w:t>
      </w:r>
      <w:r w:rsidRPr="00A32E84">
        <w:rPr>
          <w:rFonts w:ascii="Times New Roman" w:hAnsi="Times New Roman" w:cs="Times New Roman"/>
          <w:sz w:val="24"/>
          <w:szCs w:val="24"/>
        </w:rPr>
        <w:t>) + 6 H</w:t>
      </w:r>
      <w:r w:rsidRPr="00A32E84">
        <w:rPr>
          <w:rFonts w:ascii="Times New Roman" w:hAnsi="Times New Roman" w:cs="Times New Roman"/>
          <w:sz w:val="24"/>
          <w:szCs w:val="24"/>
          <w:vertAlign w:val="subscript"/>
        </w:rPr>
        <w:t>2</w:t>
      </w:r>
      <w:r w:rsidRPr="00A32E84">
        <w:rPr>
          <w:rFonts w:ascii="Times New Roman" w:hAnsi="Times New Roman" w:cs="Times New Roman"/>
          <w:sz w:val="24"/>
          <w:szCs w:val="24"/>
        </w:rPr>
        <w:t>O(</w:t>
      </w:r>
      <w:r w:rsidRPr="00A32E84">
        <w:rPr>
          <w:rFonts w:ascii="Times New Roman" w:hAnsi="Times New Roman" w:cs="Times New Roman"/>
          <w:i/>
          <w:iCs/>
          <w:sz w:val="24"/>
          <w:szCs w:val="24"/>
        </w:rPr>
        <w:t>l</w:t>
      </w:r>
      <w:r w:rsidRPr="00A32E84">
        <w:rPr>
          <w:rFonts w:ascii="Times New Roman" w:hAnsi="Times New Roman" w:cs="Times New Roman"/>
          <w:sz w:val="24"/>
          <w:szCs w:val="24"/>
        </w:rPr>
        <w:t xml:space="preserve">) </w:t>
      </w:r>
      <w:r>
        <w:rPr>
          <w:rFonts w:ascii="Times New Roman" w:hAnsi="Times New Roman" w:cs="Times New Roman"/>
          <w:sz w:val="24"/>
          <w:szCs w:val="24"/>
        </w:rPr>
        <w:tab/>
      </w:r>
      <w:r w:rsidRPr="00A32E84">
        <w:rPr>
          <w:rFonts w:ascii="Times New Roman" w:hAnsi="Times New Roman" w:cs="Times New Roman"/>
          <w:sz w:val="24"/>
          <w:szCs w:val="24"/>
        </w:rPr>
        <w:t>(4)</w:t>
      </w:r>
    </w:p>
    <w:p w:rsidR="00A32E84" w:rsidRDefault="00A32E84" w:rsidP="00A32E84">
      <w:pPr>
        <w:autoSpaceDE w:val="0"/>
        <w:autoSpaceDN w:val="0"/>
        <w:adjustRightInd w:val="0"/>
        <w:spacing w:after="0" w:line="240" w:lineRule="auto"/>
        <w:rPr>
          <w:rFonts w:ascii="Times New Roman" w:hAnsi="Times New Roman" w:cs="Times New Roman"/>
          <w:sz w:val="24"/>
          <w:szCs w:val="24"/>
        </w:rPr>
      </w:pPr>
    </w:p>
    <w:p w:rsidR="00A32E84" w:rsidRPr="00A32E84" w:rsidRDefault="00A32E84" w:rsidP="00A32E84">
      <w:pPr>
        <w:autoSpaceDE w:val="0"/>
        <w:autoSpaceDN w:val="0"/>
        <w:adjustRightInd w:val="0"/>
        <w:spacing w:after="0" w:line="240" w:lineRule="auto"/>
        <w:rPr>
          <w:rFonts w:ascii="Times New Roman" w:hAnsi="Times New Roman" w:cs="Times New Roman"/>
          <w:sz w:val="24"/>
          <w:szCs w:val="24"/>
        </w:rPr>
      </w:pPr>
      <w:r w:rsidRPr="00A32E84">
        <w:rPr>
          <w:rFonts w:ascii="Times New Roman" w:hAnsi="Times New Roman" w:cs="Times New Roman"/>
          <w:sz w:val="24"/>
          <w:szCs w:val="24"/>
        </w:rPr>
        <w:t>You can detect the presence of the Cu(NH3)</w:t>
      </w:r>
      <w:r>
        <w:rPr>
          <w:rFonts w:ascii="Times New Roman" w:hAnsi="Times New Roman" w:cs="Times New Roman"/>
          <w:sz w:val="24"/>
          <w:szCs w:val="24"/>
        </w:rPr>
        <w:t>4</w:t>
      </w:r>
      <w:r w:rsidRPr="00A32E84">
        <w:rPr>
          <w:rFonts w:ascii="Times New Roman" w:hAnsi="Times New Roman" w:cs="Times New Roman"/>
          <w:sz w:val="24"/>
          <w:szCs w:val="24"/>
          <w:vertAlign w:val="superscript"/>
        </w:rPr>
        <w:t>2+</w:t>
      </w:r>
      <w:r w:rsidRPr="00A32E84">
        <w:rPr>
          <w:rFonts w:ascii="Times New Roman" w:hAnsi="Times New Roman" w:cs="Times New Roman"/>
          <w:sz w:val="24"/>
          <w:szCs w:val="24"/>
        </w:rPr>
        <w:t xml:space="preserve"> ion by its characteristic de</w:t>
      </w:r>
      <w:r>
        <w:rPr>
          <w:rFonts w:ascii="Times New Roman" w:hAnsi="Times New Roman" w:cs="Times New Roman"/>
          <w:sz w:val="24"/>
          <w:szCs w:val="24"/>
        </w:rPr>
        <w:t xml:space="preserve">ep-blue color. Not only can you </w:t>
      </w:r>
      <w:r w:rsidRPr="00A32E84">
        <w:rPr>
          <w:rFonts w:ascii="Times New Roman" w:hAnsi="Times New Roman" w:cs="Times New Roman"/>
          <w:sz w:val="24"/>
          <w:szCs w:val="24"/>
        </w:rPr>
        <w:t xml:space="preserve">see the blue color, but you can measure its intensity with a </w:t>
      </w:r>
      <w:r>
        <w:rPr>
          <w:rFonts w:ascii="Times New Roman" w:hAnsi="Times New Roman" w:cs="Times New Roman"/>
          <w:sz w:val="24"/>
          <w:szCs w:val="24"/>
        </w:rPr>
        <w:t xml:space="preserve">spectrophotometer. By using the </w:t>
      </w:r>
      <w:r w:rsidRPr="00A32E84">
        <w:rPr>
          <w:rFonts w:ascii="Times New Roman" w:hAnsi="Times New Roman" w:cs="Times New Roman"/>
          <w:sz w:val="24"/>
          <w:szCs w:val="24"/>
        </w:rPr>
        <w:t>spectrophotometer, you will be able to make measurements that will make i</w:t>
      </w:r>
      <w:r>
        <w:rPr>
          <w:rFonts w:ascii="Times New Roman" w:hAnsi="Times New Roman" w:cs="Times New Roman"/>
          <w:sz w:val="24"/>
          <w:szCs w:val="24"/>
        </w:rPr>
        <w:t xml:space="preserve">t possible for you to determine </w:t>
      </w:r>
      <w:r w:rsidRPr="00A32E84">
        <w:rPr>
          <w:rFonts w:ascii="Times New Roman" w:hAnsi="Times New Roman" w:cs="Times New Roman"/>
          <w:sz w:val="24"/>
          <w:szCs w:val="24"/>
        </w:rPr>
        <w:t>the percentage of copper in a penny.</w:t>
      </w:r>
    </w:p>
    <w:p w:rsidR="00A32E84" w:rsidRDefault="00A32E84" w:rsidP="00A32E84">
      <w:pPr>
        <w:pStyle w:val="Default"/>
      </w:pPr>
    </w:p>
    <w:p w:rsidR="00A32E84" w:rsidRPr="00A32E84" w:rsidRDefault="00A32E84" w:rsidP="00A32E84">
      <w:pPr>
        <w:pStyle w:val="Default"/>
        <w:rPr>
          <w:u w:val="single"/>
        </w:rPr>
      </w:pPr>
      <w:r w:rsidRPr="00A32E84">
        <w:rPr>
          <w:b/>
          <w:bCs/>
          <w:u w:val="single"/>
        </w:rPr>
        <w:t xml:space="preserve">I. INTRODUCTION TO UV AND VISIBLE SPECTROSCOPY1 </w:t>
      </w:r>
    </w:p>
    <w:p w:rsidR="00A32E84" w:rsidRDefault="00A32E84" w:rsidP="00A32E84">
      <w:pPr>
        <w:pStyle w:val="Default"/>
      </w:pPr>
    </w:p>
    <w:p w:rsidR="00A32E84" w:rsidRPr="00A32E84" w:rsidRDefault="00A32E84" w:rsidP="00A32E84">
      <w:pPr>
        <w:pStyle w:val="Default"/>
        <w:ind w:firstLine="720"/>
      </w:pPr>
      <w:r w:rsidRPr="00A32E84">
        <w:t xml:space="preserve">When white light passes through or is reflected by a colored substance, a characteristic portion of the mixed wavelengths is absorbed. The remaining light will then assume the complementary color to the wavelength(s) absorbed. Thus, absorption of 420-430 nm light renders a substance yellow, and absorption of 500-520 nm light makes it red. Green is unique in that it can be created by absorption close to 400 nm as well as absorption near 800 nm. </w:t>
      </w:r>
    </w:p>
    <w:p w:rsidR="00A32E84" w:rsidRDefault="00A32E84" w:rsidP="00A32E84">
      <w:pPr>
        <w:pStyle w:val="Default"/>
      </w:pPr>
    </w:p>
    <w:p w:rsidR="00A32E84" w:rsidRPr="00A32E84" w:rsidRDefault="00A32E84" w:rsidP="00A32E84">
      <w:pPr>
        <w:pStyle w:val="Default"/>
        <w:ind w:firstLine="720"/>
      </w:pPr>
      <w:r w:rsidRPr="00A32E84">
        <w:t xml:space="preserve">When sample molecules are exposed to light having an energy that matches a possible electronic transition within the molecule, some of the light energy will be absorbed as the electron is promoted to a higher energy orbital. An optical spectrometer records the wavelengths at which absorption occurs, together with the degree of absorption at each wavelength. The resulting spectrum is presented as a graph of absorbance (A) versus wavelength. </w:t>
      </w:r>
      <w:r w:rsidRPr="00A32E84">
        <w:rPr>
          <w:b/>
          <w:bCs/>
        </w:rPr>
        <w:t xml:space="preserve">Absorbance </w:t>
      </w:r>
      <w:r w:rsidRPr="00A32E84">
        <w:t xml:space="preserve">usually ranges from 0 (no absorption) to 2 (99% absorption), and is precisely defined in context with spectrometer operation. </w:t>
      </w:r>
    </w:p>
    <w:p w:rsidR="00A32E84" w:rsidRDefault="00A32E84" w:rsidP="00A32E84">
      <w:pPr>
        <w:pStyle w:val="Default"/>
      </w:pPr>
    </w:p>
    <w:p w:rsidR="00A32E84" w:rsidRDefault="00A32E84" w:rsidP="00A32E84">
      <w:pPr>
        <w:pStyle w:val="Default"/>
        <w:ind w:firstLine="720"/>
      </w:pPr>
      <w:r w:rsidRPr="00A32E84">
        <w:t xml:space="preserve">Because the absorbance of a sample will be proportional to the number of absorbing molecules in the spectrometer light beam (e.g. their molar concentration in the sample tube), it is necessary to correct the absorbance value for this and other operational factors if the spectra of different compounds are to be compared in a meaningful way. The corrected absorption value is called "molar absorptivity", and is particularly useful when comparing the spectra of different compounds and determining the relative strength of light absorbing functions (chromophores). </w:t>
      </w:r>
    </w:p>
    <w:p w:rsidR="00A32E84" w:rsidRPr="00A32E84" w:rsidRDefault="00A32E84" w:rsidP="00A32E84">
      <w:pPr>
        <w:pStyle w:val="Default"/>
      </w:pPr>
      <w:r w:rsidRPr="00A32E84">
        <w:rPr>
          <w:b/>
          <w:bCs/>
        </w:rPr>
        <w:t xml:space="preserve">Molar absorptivity </w:t>
      </w:r>
      <w:r w:rsidRPr="00A32E84">
        <w:t xml:space="preserve">(ε) is defined as: </w:t>
      </w:r>
    </w:p>
    <w:p w:rsidR="00A32E84" w:rsidRDefault="00A32E84" w:rsidP="00A32E84">
      <w:pPr>
        <w:pStyle w:val="Default"/>
        <w:rPr>
          <w:b/>
          <w:bCs/>
        </w:rPr>
      </w:pPr>
    </w:p>
    <w:p w:rsidR="00A32E84" w:rsidRPr="00A32E84" w:rsidRDefault="00A32E84" w:rsidP="00A32E84">
      <w:pPr>
        <w:pStyle w:val="Default"/>
        <w:jc w:val="center"/>
      </w:pPr>
      <w:r w:rsidRPr="00A32E84">
        <w:rPr>
          <w:b/>
          <w:bCs/>
        </w:rPr>
        <w:t xml:space="preserve">Molar Absorptivity, ε = </w:t>
      </w:r>
      <w:r w:rsidRPr="00A32E84">
        <w:rPr>
          <w:b/>
          <w:bCs/>
          <w:i/>
          <w:iCs/>
        </w:rPr>
        <w:t>A/(b</w:t>
      </w:r>
      <w:r w:rsidRPr="00A32E84">
        <w:rPr>
          <w:b/>
          <w:bCs/>
        </w:rPr>
        <w:t>c)</w:t>
      </w:r>
    </w:p>
    <w:p w:rsidR="00A32E84" w:rsidRDefault="00A32E84" w:rsidP="00A32E84">
      <w:pPr>
        <w:pStyle w:val="Default"/>
        <w:rPr>
          <w:i/>
          <w:iCs/>
        </w:rPr>
      </w:pPr>
    </w:p>
    <w:p w:rsidR="00A32E84" w:rsidRPr="00A32E84" w:rsidRDefault="00A32E84" w:rsidP="00A32E84">
      <w:pPr>
        <w:pStyle w:val="Default"/>
      </w:pPr>
      <w:r w:rsidRPr="00A32E84">
        <w:rPr>
          <w:i/>
          <w:iCs/>
        </w:rPr>
        <w:t>A</w:t>
      </w:r>
      <w:r w:rsidRPr="00A32E84">
        <w:t xml:space="preserve">= absorbance, </w:t>
      </w:r>
      <w:r w:rsidRPr="00A32E84">
        <w:rPr>
          <w:b/>
          <w:bCs/>
        </w:rPr>
        <w:t xml:space="preserve">c </w:t>
      </w:r>
      <w:r w:rsidRPr="00A32E84">
        <w:t xml:space="preserve">= sample concentration in moles/L &amp; </w:t>
      </w:r>
      <w:r w:rsidRPr="00A32E84">
        <w:rPr>
          <w:b/>
          <w:bCs/>
        </w:rPr>
        <w:t xml:space="preserve">b </w:t>
      </w:r>
      <w:r w:rsidRPr="00A32E84">
        <w:t xml:space="preserve">= length of light path through the sample in cm.) </w:t>
      </w:r>
      <w:r w:rsidR="00D8420C">
        <w:t xml:space="preserve">or sometimes shown as </w:t>
      </w:r>
      <w:r w:rsidR="00D8420C" w:rsidRPr="00D8420C">
        <w:rPr>
          <w:rFonts w:ascii="Gigi" w:hAnsi="Gigi"/>
        </w:rPr>
        <w:t>l</w:t>
      </w:r>
      <w:r w:rsidR="00D8420C">
        <w:t xml:space="preserve"> (length of light pathway/diameter of cuvette)</w:t>
      </w:r>
    </w:p>
    <w:p w:rsidR="00A32E84" w:rsidRDefault="00A32E84" w:rsidP="00A32E84">
      <w:pPr>
        <w:pStyle w:val="Default"/>
        <w:rPr>
          <w:b/>
          <w:bCs/>
        </w:rPr>
      </w:pPr>
    </w:p>
    <w:p w:rsidR="00A32E84" w:rsidRPr="00A32E84" w:rsidRDefault="00A32E84" w:rsidP="00A32E84">
      <w:pPr>
        <w:pStyle w:val="Default"/>
        <w:rPr>
          <w:u w:val="single"/>
        </w:rPr>
      </w:pPr>
      <w:r w:rsidRPr="00A32E84">
        <w:rPr>
          <w:b/>
          <w:bCs/>
          <w:u w:val="single"/>
        </w:rPr>
        <w:t xml:space="preserve">DEPENDENCE ON CONCENTRATION: </w:t>
      </w:r>
    </w:p>
    <w:p w:rsidR="00A32E84" w:rsidRDefault="00A32E84" w:rsidP="00A32E84">
      <w:pPr>
        <w:pStyle w:val="Default"/>
      </w:pPr>
    </w:p>
    <w:p w:rsidR="00A32E84" w:rsidRPr="00A32E84" w:rsidRDefault="00A32E84" w:rsidP="00A32E84">
      <w:pPr>
        <w:pStyle w:val="Default"/>
      </w:pPr>
      <w:r w:rsidRPr="00A32E84">
        <w:t xml:space="preserve">UV/Vis spectroscopy is frequently used to determine unknown concentrations. Rearranging the formula for Beer’s law gives: </w:t>
      </w:r>
    </w:p>
    <w:p w:rsidR="00A32E84" w:rsidRDefault="00A32E84" w:rsidP="00A32E84">
      <w:pPr>
        <w:pStyle w:val="Default"/>
        <w:rPr>
          <w:b/>
          <w:bCs/>
        </w:rPr>
      </w:pPr>
    </w:p>
    <w:p w:rsidR="00A32E84" w:rsidRPr="00A32E84" w:rsidRDefault="00A32E84" w:rsidP="00A32E84">
      <w:pPr>
        <w:pStyle w:val="Default"/>
        <w:jc w:val="center"/>
      </w:pPr>
      <w:r w:rsidRPr="00A32E84">
        <w:rPr>
          <w:b/>
          <w:bCs/>
        </w:rPr>
        <w:t>A = εbc</w:t>
      </w:r>
    </w:p>
    <w:p w:rsidR="00A32E84" w:rsidRPr="00A32E84" w:rsidRDefault="00A32E84" w:rsidP="00A32E84">
      <w:pPr>
        <w:pStyle w:val="Default"/>
      </w:pPr>
      <w:r w:rsidRPr="00A32E84">
        <w:lastRenderedPageBreak/>
        <w:t xml:space="preserve">A broad range of </w:t>
      </w:r>
      <w:r w:rsidRPr="00A32E84">
        <w:rPr>
          <w:b/>
          <w:bCs/>
        </w:rPr>
        <w:t xml:space="preserve">standard </w:t>
      </w:r>
      <w:r w:rsidRPr="00A32E84">
        <w:t xml:space="preserve">solutions of </w:t>
      </w:r>
      <w:r w:rsidRPr="00A32E84">
        <w:rPr>
          <w:b/>
          <w:bCs/>
        </w:rPr>
        <w:t xml:space="preserve">known </w:t>
      </w:r>
      <w:r w:rsidRPr="00A32E84">
        <w:t xml:space="preserve">concentration are prepared and the absorbance is determined. A graph of </w:t>
      </w:r>
      <w:r w:rsidRPr="00A32E84">
        <w:rPr>
          <w:b/>
          <w:bCs/>
        </w:rPr>
        <w:t xml:space="preserve">A vs. [conc] </w:t>
      </w:r>
      <w:r w:rsidRPr="00A32E84">
        <w:t xml:space="preserve">is made and the equation from the best fit line is then used to determine the unknown concentration. </w:t>
      </w:r>
      <w:r w:rsidRPr="00A32E84">
        <w:rPr>
          <w:b/>
          <w:bCs/>
        </w:rPr>
        <w:t xml:space="preserve">Typically wavelength is chosen to provide the maximum absorbance </w:t>
      </w:r>
      <w:r>
        <w:t>(</w:t>
      </w:r>
      <w:r>
        <w:rPr>
          <w:noProof/>
        </w:rPr>
        <w:t>λ</w:t>
      </w:r>
      <w:r w:rsidRPr="00A32E84">
        <w:t xml:space="preserve">max) </w:t>
      </w:r>
    </w:p>
    <w:p w:rsidR="00A32E84" w:rsidRDefault="00A32E84" w:rsidP="00A32E84">
      <w:pPr>
        <w:pStyle w:val="Default"/>
      </w:pPr>
    </w:p>
    <w:p w:rsidR="00A32E84" w:rsidRPr="00A32E84" w:rsidRDefault="00A32E84" w:rsidP="00A32E84">
      <w:pPr>
        <w:pStyle w:val="Default"/>
      </w:pPr>
      <w:r w:rsidRPr="00A32E84">
        <w:t xml:space="preserve">Absorbance is a logarithmic scale and difficult to read on analog spectrometer (as shown on the line diagram below). In this case, the linear scale of % transmittance is read. Unfortunately, %T is not linearly related to concentration, so the following formulas must be used to convert from %T to absorbance readings. </w:t>
      </w:r>
    </w:p>
    <w:p w:rsidR="00A32E84" w:rsidRDefault="00A32E84" w:rsidP="00A32E84">
      <w:pPr>
        <w:pStyle w:val="Default"/>
        <w:rPr>
          <w:b/>
          <w:bCs/>
          <w:i/>
          <w:iCs/>
        </w:rPr>
      </w:pPr>
    </w:p>
    <w:p w:rsidR="00A32E84" w:rsidRDefault="00A32E84" w:rsidP="00A32E84">
      <w:pPr>
        <w:pStyle w:val="Default"/>
        <w:jc w:val="center"/>
      </w:pPr>
      <w:r w:rsidRPr="00A32E84">
        <w:rPr>
          <w:b/>
          <w:bCs/>
          <w:i/>
          <w:iCs/>
        </w:rPr>
        <w:t xml:space="preserve">A = log10 (100 / %T) OR A = 2 - log10 %T </w:t>
      </w:r>
    </w:p>
    <w:p w:rsidR="00A32E84" w:rsidRDefault="00A32E84" w:rsidP="00A32E84">
      <w:pPr>
        <w:pStyle w:val="Default"/>
        <w:jc w:val="center"/>
      </w:pPr>
    </w:p>
    <w:p w:rsidR="00A32E84" w:rsidRPr="00A32E84" w:rsidRDefault="00A32E84" w:rsidP="00A32E84">
      <w:pPr>
        <w:pStyle w:val="Default"/>
        <w:jc w:val="center"/>
      </w:pPr>
      <w:r>
        <w:rPr>
          <w:noProof/>
        </w:rPr>
        <w:drawing>
          <wp:inline distT="0" distB="0" distL="0" distR="0" wp14:anchorId="2638C65A" wp14:editId="6B1E3B77">
            <wp:extent cx="5943600" cy="178910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789101"/>
                    </a:xfrm>
                    <a:prstGeom prst="rect">
                      <a:avLst/>
                    </a:prstGeom>
                    <a:noFill/>
                    <a:ln>
                      <a:noFill/>
                    </a:ln>
                  </pic:spPr>
                </pic:pic>
              </a:graphicData>
            </a:graphic>
          </wp:inline>
        </w:drawing>
      </w:r>
    </w:p>
    <w:p w:rsidR="00A32E84" w:rsidRPr="00A32E84" w:rsidRDefault="00A32E84" w:rsidP="00A32E84">
      <w:pPr>
        <w:pStyle w:val="Default"/>
        <w:rPr>
          <w:color w:val="auto"/>
        </w:rPr>
      </w:pPr>
      <w:r>
        <w:rPr>
          <w:noProof/>
          <w:color w:val="auto"/>
        </w:rPr>
        <w:drawing>
          <wp:inline distT="0" distB="0" distL="0" distR="0">
            <wp:extent cx="6305550" cy="28834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5994" cy="2892753"/>
                    </a:xfrm>
                    <a:prstGeom prst="rect">
                      <a:avLst/>
                    </a:prstGeom>
                    <a:noFill/>
                    <a:ln>
                      <a:noFill/>
                    </a:ln>
                  </pic:spPr>
                </pic:pic>
              </a:graphicData>
            </a:graphic>
          </wp:inline>
        </w:drawing>
      </w:r>
    </w:p>
    <w:p w:rsidR="00A32E84" w:rsidRDefault="00A32E84" w:rsidP="00A32E84">
      <w:pPr>
        <w:pStyle w:val="Default"/>
        <w:rPr>
          <w:b/>
          <w:bCs/>
          <w:color w:val="auto"/>
        </w:rPr>
      </w:pPr>
    </w:p>
    <w:p w:rsidR="00A32E84" w:rsidRDefault="00A32E84">
      <w:pPr>
        <w:rPr>
          <w:rFonts w:ascii="Times New Roman" w:hAnsi="Times New Roman" w:cs="Times New Roman"/>
          <w:b/>
          <w:bCs/>
          <w:sz w:val="24"/>
          <w:szCs w:val="24"/>
        </w:rPr>
      </w:pPr>
      <w:r>
        <w:rPr>
          <w:b/>
          <w:bCs/>
        </w:rPr>
        <w:br w:type="page"/>
      </w:r>
    </w:p>
    <w:p w:rsidR="00A32E84" w:rsidRPr="00A32E84" w:rsidRDefault="00A32E84" w:rsidP="00A32E84">
      <w:pPr>
        <w:pStyle w:val="Default"/>
        <w:rPr>
          <w:b/>
          <w:color w:val="auto"/>
          <w:u w:val="single"/>
        </w:rPr>
      </w:pPr>
      <w:r w:rsidRPr="00A32E84">
        <w:rPr>
          <w:b/>
          <w:bCs/>
          <w:color w:val="auto"/>
          <w:u w:val="single"/>
        </w:rPr>
        <w:lastRenderedPageBreak/>
        <w:t xml:space="preserve">II. USING A SPEC 20 </w:t>
      </w:r>
    </w:p>
    <w:p w:rsidR="00A32E84" w:rsidRPr="00A32E84" w:rsidRDefault="00A32E84" w:rsidP="00A32E84">
      <w:pPr>
        <w:pStyle w:val="Default"/>
        <w:rPr>
          <w:color w:val="auto"/>
        </w:rPr>
      </w:pPr>
      <w:r>
        <w:rPr>
          <w:noProof/>
          <w:color w:val="auto"/>
        </w:rPr>
        <w:drawing>
          <wp:inline distT="0" distB="0" distL="0" distR="0">
            <wp:extent cx="5943600" cy="32288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28845"/>
                    </a:xfrm>
                    <a:prstGeom prst="rect">
                      <a:avLst/>
                    </a:prstGeom>
                    <a:noFill/>
                    <a:ln>
                      <a:noFill/>
                    </a:ln>
                  </pic:spPr>
                </pic:pic>
              </a:graphicData>
            </a:graphic>
          </wp:inline>
        </w:drawing>
      </w:r>
    </w:p>
    <w:p w:rsidR="00A32E84" w:rsidRPr="00A32E84" w:rsidRDefault="00A32E84" w:rsidP="00A32E84">
      <w:pPr>
        <w:pStyle w:val="Default"/>
        <w:rPr>
          <w:color w:val="auto"/>
        </w:rPr>
      </w:pPr>
      <w:r w:rsidRPr="00A32E84">
        <w:rPr>
          <w:b/>
          <w:bCs/>
          <w:color w:val="auto"/>
        </w:rPr>
        <w:t xml:space="preserve">1. Power and Zero knob </w:t>
      </w:r>
      <w:r w:rsidRPr="00A32E84">
        <w:rPr>
          <w:color w:val="auto"/>
        </w:rPr>
        <w:t xml:space="preserve">– The spectrophotometer needs to warm up 15 minutes prior to use. This knob is also used to set the spec at 0% transmittance when there is no cuvette in the holder. </w:t>
      </w:r>
    </w:p>
    <w:p w:rsidR="00A32E84" w:rsidRDefault="00A32E84" w:rsidP="00A32E84">
      <w:pPr>
        <w:pStyle w:val="Default"/>
        <w:rPr>
          <w:color w:val="auto"/>
        </w:rPr>
      </w:pPr>
    </w:p>
    <w:p w:rsidR="00A32E84" w:rsidRPr="00A32E84" w:rsidRDefault="00A32E84" w:rsidP="00A32E84">
      <w:pPr>
        <w:pStyle w:val="Default"/>
        <w:rPr>
          <w:color w:val="auto"/>
        </w:rPr>
      </w:pPr>
      <w:r w:rsidRPr="00A32E84">
        <w:rPr>
          <w:b/>
          <w:bCs/>
          <w:color w:val="auto"/>
        </w:rPr>
        <w:t xml:space="preserve">2. Wavelength knob </w:t>
      </w:r>
      <w:r w:rsidRPr="00A32E84">
        <w:rPr>
          <w:color w:val="auto"/>
        </w:rPr>
        <w:t xml:space="preserve">– This will be set at the assigned wavelength at the beginning of the experiment an remain until the end of the lab. </w:t>
      </w:r>
      <w:r w:rsidRPr="00A32E84">
        <w:rPr>
          <w:b/>
          <w:bCs/>
          <w:color w:val="auto"/>
        </w:rPr>
        <w:t xml:space="preserve">NOTE: </w:t>
      </w:r>
      <w:r w:rsidRPr="00A32E84">
        <w:rPr>
          <w:color w:val="auto"/>
        </w:rPr>
        <w:t xml:space="preserve">Some of our Spec 20’s have a filter lever on the bottom left hand side that must be move to the left or right side according to the wavelength. </w:t>
      </w:r>
    </w:p>
    <w:p w:rsidR="00A32E84" w:rsidRDefault="00A32E84" w:rsidP="00A32E84">
      <w:pPr>
        <w:pStyle w:val="Default"/>
        <w:rPr>
          <w:b/>
          <w:bCs/>
          <w:color w:val="auto"/>
        </w:rPr>
      </w:pPr>
    </w:p>
    <w:p w:rsidR="00A32E84" w:rsidRPr="00A32E84" w:rsidRDefault="00A32E84" w:rsidP="00A32E84">
      <w:pPr>
        <w:pStyle w:val="Default"/>
        <w:rPr>
          <w:color w:val="auto"/>
        </w:rPr>
      </w:pPr>
      <w:r w:rsidRPr="00A32E84">
        <w:rPr>
          <w:b/>
          <w:bCs/>
          <w:color w:val="auto"/>
        </w:rPr>
        <w:t xml:space="preserve">3. Cuvette holder </w:t>
      </w:r>
      <w:r w:rsidRPr="00A32E84">
        <w:rPr>
          <w:color w:val="auto"/>
        </w:rPr>
        <w:t xml:space="preserve">– Gently place the cuvette in the holder making sure to line up the line on the cuvette with the raised line in the holder (see picture). </w:t>
      </w:r>
    </w:p>
    <w:p w:rsidR="00A32E84" w:rsidRDefault="00A32E84" w:rsidP="00A32E84">
      <w:pPr>
        <w:pStyle w:val="Default"/>
        <w:rPr>
          <w:color w:val="auto"/>
        </w:rPr>
      </w:pPr>
    </w:p>
    <w:p w:rsidR="00A32E84" w:rsidRPr="00A32E84" w:rsidRDefault="00A32E84" w:rsidP="00A32E84">
      <w:pPr>
        <w:pStyle w:val="Default"/>
        <w:rPr>
          <w:color w:val="auto"/>
        </w:rPr>
      </w:pPr>
      <w:r w:rsidRPr="00A32E84">
        <w:rPr>
          <w:b/>
          <w:bCs/>
          <w:color w:val="auto"/>
        </w:rPr>
        <w:t xml:space="preserve">4. Full Scale knob </w:t>
      </w:r>
      <w:r w:rsidRPr="00A32E84">
        <w:rPr>
          <w:color w:val="auto"/>
        </w:rPr>
        <w:t xml:space="preserve">– a </w:t>
      </w:r>
      <w:r w:rsidRPr="00A32E84">
        <w:rPr>
          <w:b/>
          <w:bCs/>
          <w:color w:val="auto"/>
        </w:rPr>
        <w:t xml:space="preserve">blank </w:t>
      </w:r>
      <w:r w:rsidRPr="00A32E84">
        <w:rPr>
          <w:color w:val="auto"/>
        </w:rPr>
        <w:t xml:space="preserve">will be placed in a cuvette and cuvette holder. Use this knob to set the %T to 100. Zeroing and blanking must be done throughout the lab to make sure the spectrophotometer calibration is stable. </w:t>
      </w:r>
    </w:p>
    <w:p w:rsidR="00A32E84" w:rsidRPr="00A32E84" w:rsidRDefault="00A32E84" w:rsidP="00A32E84">
      <w:pPr>
        <w:pStyle w:val="Default"/>
        <w:rPr>
          <w:color w:val="auto"/>
        </w:rPr>
      </w:pPr>
    </w:p>
    <w:p w:rsidR="00A32E84" w:rsidRPr="00A32E84" w:rsidRDefault="00A32E84" w:rsidP="00A32E84">
      <w:pPr>
        <w:pStyle w:val="Default"/>
        <w:rPr>
          <w:color w:val="auto"/>
        </w:rPr>
      </w:pPr>
      <w:r w:rsidRPr="00A32E84">
        <w:rPr>
          <w:b/>
          <w:bCs/>
          <w:color w:val="auto"/>
        </w:rPr>
        <w:t xml:space="preserve">5. Transmittance scale </w:t>
      </w:r>
      <w:r w:rsidRPr="00A32E84">
        <w:rPr>
          <w:color w:val="auto"/>
        </w:rPr>
        <w:t xml:space="preserve">(You will read this scale) </w:t>
      </w:r>
    </w:p>
    <w:p w:rsidR="00A32E84" w:rsidRPr="00A32E84" w:rsidRDefault="00A32E84" w:rsidP="00A32E84">
      <w:pPr>
        <w:pStyle w:val="Default"/>
        <w:rPr>
          <w:color w:val="auto"/>
        </w:rPr>
      </w:pPr>
    </w:p>
    <w:p w:rsidR="0040295B" w:rsidRDefault="00A32E84" w:rsidP="00A32E84">
      <w:pPr>
        <w:pStyle w:val="Default"/>
        <w:rPr>
          <w:color w:val="auto"/>
        </w:rPr>
      </w:pPr>
      <w:r w:rsidRPr="00A32E84">
        <w:rPr>
          <w:b/>
          <w:bCs/>
          <w:color w:val="auto"/>
        </w:rPr>
        <w:t xml:space="preserve">6. Absorbance scale </w:t>
      </w:r>
      <w:r w:rsidRPr="00A32E84">
        <w:rPr>
          <w:color w:val="auto"/>
        </w:rPr>
        <w:t>(You will use %T to calculate the absorbanc</w:t>
      </w:r>
      <w:r w:rsidR="0040295B">
        <w:rPr>
          <w:color w:val="auto"/>
        </w:rPr>
        <w:t>e)</w:t>
      </w:r>
    </w:p>
    <w:p w:rsidR="0040295B" w:rsidRDefault="0040295B" w:rsidP="00A32E84">
      <w:pPr>
        <w:pStyle w:val="Default"/>
        <w:rPr>
          <w:color w:val="auto"/>
        </w:rPr>
      </w:pPr>
    </w:p>
    <w:p w:rsidR="0040295B" w:rsidRDefault="0040295B" w:rsidP="00A32E84">
      <w:pPr>
        <w:pStyle w:val="Default"/>
        <w:rPr>
          <w:color w:val="auto"/>
        </w:rPr>
      </w:pPr>
    </w:p>
    <w:p w:rsidR="0040295B" w:rsidRDefault="0040295B" w:rsidP="00A32E84">
      <w:pPr>
        <w:pStyle w:val="Default"/>
        <w:rPr>
          <w:color w:val="auto"/>
        </w:rPr>
      </w:pPr>
    </w:p>
    <w:p w:rsidR="00A32E84" w:rsidRDefault="00A32E84" w:rsidP="00A32E84">
      <w:pPr>
        <w:pStyle w:val="Default"/>
        <w:rPr>
          <w:color w:val="auto"/>
        </w:rPr>
      </w:pPr>
    </w:p>
    <w:p w:rsidR="00BE773B" w:rsidRDefault="00BE773B" w:rsidP="00A32E84">
      <w:pPr>
        <w:pStyle w:val="Default"/>
        <w:rPr>
          <w:color w:val="auto"/>
        </w:rPr>
      </w:pPr>
    </w:p>
    <w:p w:rsidR="00BE773B" w:rsidRPr="00A32E84" w:rsidRDefault="00BE773B" w:rsidP="00A32E84">
      <w:pPr>
        <w:pStyle w:val="Default"/>
        <w:rPr>
          <w:color w:val="auto"/>
        </w:rPr>
      </w:pPr>
    </w:p>
    <w:p w:rsidR="00A32E84" w:rsidRPr="00A32E84" w:rsidRDefault="00A32E84" w:rsidP="00010F3A">
      <w:pPr>
        <w:pStyle w:val="Default"/>
        <w:ind w:firstLine="720"/>
        <w:rPr>
          <w:color w:val="auto"/>
        </w:rPr>
      </w:pPr>
      <w:r w:rsidRPr="00A32E84">
        <w:rPr>
          <w:b/>
          <w:bCs/>
          <w:color w:val="auto"/>
        </w:rPr>
        <w:lastRenderedPageBreak/>
        <w:t xml:space="preserve">IV. Experiment </w:t>
      </w:r>
    </w:p>
    <w:p w:rsidR="00A32E84" w:rsidRPr="00A32E84" w:rsidRDefault="00A32E84" w:rsidP="00A32E84">
      <w:pPr>
        <w:pStyle w:val="Default"/>
        <w:rPr>
          <w:color w:val="auto"/>
        </w:rPr>
      </w:pPr>
    </w:p>
    <w:p w:rsidR="00A32E84" w:rsidRPr="00A32E84" w:rsidRDefault="000B7F0D" w:rsidP="00A32E84">
      <w:pPr>
        <w:pStyle w:val="Default"/>
        <w:rPr>
          <w:color w:val="auto"/>
        </w:rPr>
      </w:pPr>
      <w:r>
        <w:rPr>
          <w:color w:val="auto"/>
        </w:rPr>
        <w:t xml:space="preserve">Split your lab partners into different roles for efficiency: </w:t>
      </w:r>
      <w:r w:rsidR="00A32E84" w:rsidRPr="00A32E84">
        <w:rPr>
          <w:color w:val="auto"/>
        </w:rPr>
        <w:t xml:space="preserve"> Penny reaction, Standard preparation, Spec 20 operation. </w:t>
      </w:r>
    </w:p>
    <w:p w:rsidR="00010F3A" w:rsidRDefault="00010F3A" w:rsidP="00A32E84">
      <w:pPr>
        <w:pStyle w:val="Default"/>
        <w:rPr>
          <w:b/>
          <w:bCs/>
          <w:color w:val="auto"/>
        </w:rPr>
      </w:pPr>
    </w:p>
    <w:p w:rsidR="00A32E84" w:rsidRPr="00010F3A" w:rsidRDefault="00A32E84" w:rsidP="00A32E84">
      <w:pPr>
        <w:pStyle w:val="Default"/>
        <w:rPr>
          <w:color w:val="auto"/>
          <w:u w:val="single"/>
        </w:rPr>
      </w:pPr>
      <w:r w:rsidRPr="00010F3A">
        <w:rPr>
          <w:b/>
          <w:bCs/>
          <w:color w:val="auto"/>
          <w:u w:val="single"/>
        </w:rPr>
        <w:t xml:space="preserve">ROLE ONE: Copper Extraction from the Penny </w:t>
      </w:r>
    </w:p>
    <w:p w:rsidR="00A32E84" w:rsidRPr="00A32E84" w:rsidRDefault="00A32E84" w:rsidP="00A32E84">
      <w:pPr>
        <w:pStyle w:val="Default"/>
        <w:rPr>
          <w:color w:val="auto"/>
        </w:rPr>
      </w:pPr>
    </w:p>
    <w:p w:rsidR="00A32E84" w:rsidRPr="00A32E84" w:rsidRDefault="00A32E84" w:rsidP="00A32E84">
      <w:pPr>
        <w:pStyle w:val="Default"/>
        <w:rPr>
          <w:color w:val="auto"/>
        </w:rPr>
      </w:pPr>
      <w:r w:rsidRPr="00A32E84">
        <w:rPr>
          <w:b/>
          <w:bCs/>
          <w:color w:val="auto"/>
        </w:rPr>
        <w:t xml:space="preserve">1. </w:t>
      </w:r>
      <w:r w:rsidRPr="00A32E84">
        <w:rPr>
          <w:color w:val="auto"/>
        </w:rPr>
        <w:t xml:space="preserve">Determine the mass of a POST-1982 penny. </w:t>
      </w:r>
    </w:p>
    <w:p w:rsidR="00A32E84" w:rsidRPr="00A32E84" w:rsidRDefault="00A32E84" w:rsidP="00A32E84">
      <w:pPr>
        <w:pStyle w:val="Default"/>
        <w:rPr>
          <w:color w:val="auto"/>
        </w:rPr>
      </w:pPr>
    </w:p>
    <w:p w:rsidR="00A32E84" w:rsidRPr="00A32E84" w:rsidRDefault="00A32E84" w:rsidP="00A32E84">
      <w:pPr>
        <w:pStyle w:val="Default"/>
        <w:rPr>
          <w:color w:val="auto"/>
        </w:rPr>
      </w:pPr>
      <w:r w:rsidRPr="00A32E84">
        <w:rPr>
          <w:b/>
          <w:bCs/>
          <w:color w:val="auto"/>
        </w:rPr>
        <w:t xml:space="preserve">2. </w:t>
      </w:r>
      <w:r w:rsidR="000B7F0D">
        <w:rPr>
          <w:color w:val="auto"/>
        </w:rPr>
        <w:t>Bring your penny to the hood or outside in the natural “hood”.  You</w:t>
      </w:r>
      <w:r w:rsidRPr="00A32E84">
        <w:rPr>
          <w:color w:val="auto"/>
        </w:rPr>
        <w:t xml:space="preserve"> will place your penny in 8 M HNO</w:t>
      </w:r>
      <w:r w:rsidRPr="00010F3A">
        <w:rPr>
          <w:color w:val="auto"/>
          <w:vertAlign w:val="subscript"/>
        </w:rPr>
        <w:t>3</w:t>
      </w:r>
      <w:r w:rsidRPr="00A32E84">
        <w:rPr>
          <w:color w:val="auto"/>
        </w:rPr>
        <w:t xml:space="preserve">. </w:t>
      </w:r>
      <w:r w:rsidR="000B7F0D">
        <w:rPr>
          <w:b/>
          <w:bCs/>
          <w:color w:val="auto"/>
        </w:rPr>
        <w:t>GOGGLES PEOPLE</w:t>
      </w:r>
      <w:r w:rsidRPr="00A32E84">
        <w:rPr>
          <w:b/>
          <w:bCs/>
          <w:color w:val="auto"/>
        </w:rPr>
        <w:t xml:space="preserve">! </w:t>
      </w:r>
      <w:r w:rsidRPr="00A32E84">
        <w:rPr>
          <w:color w:val="auto"/>
        </w:rPr>
        <w:t>This reaction generates NO</w:t>
      </w:r>
      <w:r w:rsidRPr="000B7F0D">
        <w:rPr>
          <w:color w:val="auto"/>
          <w:vertAlign w:val="subscript"/>
        </w:rPr>
        <w:t>2</w:t>
      </w:r>
      <w:r w:rsidRPr="00A32E84">
        <w:rPr>
          <w:color w:val="auto"/>
        </w:rPr>
        <w:t xml:space="preserve"> which is highly toxic. </w:t>
      </w:r>
      <w:r w:rsidRPr="00A32E84">
        <w:rPr>
          <w:b/>
          <w:bCs/>
          <w:color w:val="auto"/>
        </w:rPr>
        <w:t>DO NOT BREATHE THE FUMES</w:t>
      </w:r>
      <w:r w:rsidRPr="00A32E84">
        <w:rPr>
          <w:color w:val="auto"/>
        </w:rPr>
        <w:t xml:space="preserve">. </w:t>
      </w:r>
    </w:p>
    <w:p w:rsidR="00A32E84" w:rsidRPr="00A32E84" w:rsidRDefault="00A32E84" w:rsidP="00A32E84">
      <w:pPr>
        <w:pStyle w:val="Default"/>
        <w:rPr>
          <w:color w:val="auto"/>
        </w:rPr>
      </w:pPr>
    </w:p>
    <w:p w:rsidR="00A32E84" w:rsidRPr="00A32E84" w:rsidRDefault="00A32E84" w:rsidP="00A32E84">
      <w:pPr>
        <w:pStyle w:val="Default"/>
        <w:rPr>
          <w:color w:val="auto"/>
        </w:rPr>
      </w:pPr>
      <w:r w:rsidRPr="00A32E84">
        <w:rPr>
          <w:b/>
          <w:bCs/>
          <w:color w:val="auto"/>
        </w:rPr>
        <w:t xml:space="preserve">3. </w:t>
      </w:r>
      <w:r w:rsidRPr="00A32E84">
        <w:rPr>
          <w:color w:val="auto"/>
        </w:rPr>
        <w:t xml:space="preserve">Cover your beaker with a watch glass and leave in the hood until it completely dissolves. Call your group over to gather qualitative data on the chemical reaction. You do not need to monitor the entire reaction. While this is occurring, go on to the next part, but keep checking your beaker for evidence of reaction completion. </w:t>
      </w:r>
    </w:p>
    <w:p w:rsidR="00A32E84" w:rsidRPr="00A32E84" w:rsidRDefault="00A32E84" w:rsidP="00A32E84">
      <w:pPr>
        <w:pStyle w:val="Default"/>
        <w:rPr>
          <w:color w:val="auto"/>
        </w:rPr>
      </w:pPr>
    </w:p>
    <w:p w:rsidR="00A32E84" w:rsidRPr="00A32E84" w:rsidRDefault="00A32E84" w:rsidP="00A32E84">
      <w:pPr>
        <w:pStyle w:val="Default"/>
        <w:rPr>
          <w:color w:val="auto"/>
        </w:rPr>
      </w:pPr>
      <w:r w:rsidRPr="00A32E84">
        <w:rPr>
          <w:b/>
          <w:bCs/>
          <w:color w:val="auto"/>
        </w:rPr>
        <w:t xml:space="preserve">4. </w:t>
      </w:r>
      <w:r w:rsidR="0012081F">
        <w:rPr>
          <w:color w:val="auto"/>
        </w:rPr>
        <w:t>IN THE FUME HOOD</w:t>
      </w:r>
      <w:r w:rsidRPr="00A32E84">
        <w:rPr>
          <w:color w:val="auto"/>
        </w:rPr>
        <w:t>, transfer the solution in which you dissolved y</w:t>
      </w:r>
      <w:r w:rsidR="0090525C">
        <w:rPr>
          <w:color w:val="auto"/>
        </w:rPr>
        <w:t>our penny to a 100 mL</w:t>
      </w:r>
      <w:r w:rsidRPr="00A32E84">
        <w:rPr>
          <w:color w:val="auto"/>
        </w:rPr>
        <w:t xml:space="preserve"> flask. Use a small portion of distilled water to rinse down the watch glass and the sides of the beaker and transfer the washes to the same 100 mL flask. Add distilled water to the mark, cap the flask and shake to mix thoroughly. </w:t>
      </w:r>
    </w:p>
    <w:p w:rsidR="00A32E84" w:rsidRPr="00A32E84" w:rsidRDefault="00A32E84" w:rsidP="00A32E84">
      <w:pPr>
        <w:pStyle w:val="Default"/>
        <w:rPr>
          <w:color w:val="auto"/>
        </w:rPr>
      </w:pPr>
    </w:p>
    <w:p w:rsidR="00A32E84" w:rsidRPr="00A32E84" w:rsidRDefault="00A32E84" w:rsidP="00A32E84">
      <w:pPr>
        <w:pStyle w:val="Default"/>
        <w:rPr>
          <w:color w:val="auto"/>
        </w:rPr>
      </w:pPr>
      <w:r w:rsidRPr="00A32E84">
        <w:rPr>
          <w:b/>
          <w:bCs/>
          <w:color w:val="auto"/>
        </w:rPr>
        <w:t xml:space="preserve">5. </w:t>
      </w:r>
      <w:r w:rsidRPr="00A32E84">
        <w:rPr>
          <w:color w:val="auto"/>
        </w:rPr>
        <w:t xml:space="preserve">Using a graduated pipet, transfer 2.50 mL of the penny </w:t>
      </w:r>
      <w:r w:rsidR="000B7F0D">
        <w:rPr>
          <w:color w:val="auto"/>
        </w:rPr>
        <w:t>sol</w:t>
      </w:r>
      <w:r w:rsidR="0012081F">
        <w:rPr>
          <w:color w:val="auto"/>
        </w:rPr>
        <w:t>ution to a 10 mL graduated cylinder</w:t>
      </w:r>
      <w:r w:rsidR="000B7F0D">
        <w:rPr>
          <w:color w:val="auto"/>
        </w:rPr>
        <w:t xml:space="preserve">. </w:t>
      </w:r>
      <w:r w:rsidRPr="00A32E84">
        <w:rPr>
          <w:color w:val="auto"/>
        </w:rPr>
        <w:t xml:space="preserve"> </w:t>
      </w:r>
    </w:p>
    <w:p w:rsidR="00A32E84" w:rsidRPr="00A32E84" w:rsidRDefault="00A32E84" w:rsidP="00A32E84">
      <w:pPr>
        <w:pStyle w:val="Default"/>
        <w:rPr>
          <w:color w:val="auto"/>
        </w:rPr>
      </w:pPr>
    </w:p>
    <w:p w:rsidR="00A32E84" w:rsidRPr="00A32E84" w:rsidRDefault="00A32E84" w:rsidP="00A32E84">
      <w:pPr>
        <w:pStyle w:val="Default"/>
        <w:rPr>
          <w:color w:val="auto"/>
        </w:rPr>
      </w:pPr>
      <w:r w:rsidRPr="00A32E84">
        <w:rPr>
          <w:b/>
          <w:bCs/>
          <w:color w:val="auto"/>
        </w:rPr>
        <w:t xml:space="preserve">6. </w:t>
      </w:r>
      <w:r w:rsidR="006D4609">
        <w:rPr>
          <w:b/>
          <w:bCs/>
          <w:color w:val="auto"/>
        </w:rPr>
        <w:t xml:space="preserve">In the fume hood: </w:t>
      </w:r>
      <w:r w:rsidR="000B7F0D">
        <w:rPr>
          <w:color w:val="auto"/>
        </w:rPr>
        <w:t>You will</w:t>
      </w:r>
      <w:r w:rsidRPr="00A32E84">
        <w:rPr>
          <w:color w:val="auto"/>
        </w:rPr>
        <w:t xml:space="preserve"> you add concentrated ammonia drop by drop while shaking until any precipitate that forms disappears. </w:t>
      </w:r>
    </w:p>
    <w:p w:rsidR="00A32E84" w:rsidRPr="00A32E84" w:rsidRDefault="00A32E84" w:rsidP="00A32E84">
      <w:pPr>
        <w:pStyle w:val="Default"/>
        <w:rPr>
          <w:color w:val="auto"/>
        </w:rPr>
      </w:pPr>
    </w:p>
    <w:p w:rsidR="00A32E84" w:rsidRPr="00A32E84" w:rsidRDefault="00A32E84" w:rsidP="00A32E84">
      <w:pPr>
        <w:pStyle w:val="Default"/>
        <w:rPr>
          <w:color w:val="auto"/>
        </w:rPr>
      </w:pPr>
      <w:r w:rsidRPr="00A32E84">
        <w:rPr>
          <w:b/>
          <w:bCs/>
          <w:color w:val="auto"/>
        </w:rPr>
        <w:t xml:space="preserve">7. </w:t>
      </w:r>
      <w:r w:rsidRPr="00A32E84">
        <w:rPr>
          <w:color w:val="auto"/>
        </w:rPr>
        <w:t>Dilute with the 1.2 M NH</w:t>
      </w:r>
      <w:r w:rsidRPr="00010F3A">
        <w:rPr>
          <w:color w:val="auto"/>
          <w:vertAlign w:val="subscript"/>
        </w:rPr>
        <w:t>3</w:t>
      </w:r>
      <w:r w:rsidR="000B7F0D">
        <w:rPr>
          <w:color w:val="auto"/>
        </w:rPr>
        <w:t xml:space="preserve"> as before until you have 10 mL of solution</w:t>
      </w:r>
      <w:r w:rsidRPr="00A32E84">
        <w:rPr>
          <w:color w:val="auto"/>
        </w:rPr>
        <w:t xml:space="preserve">. </w:t>
      </w:r>
    </w:p>
    <w:p w:rsidR="00A32E84" w:rsidRPr="00A32E84" w:rsidRDefault="00A32E84" w:rsidP="00A32E84">
      <w:pPr>
        <w:pStyle w:val="Default"/>
        <w:rPr>
          <w:color w:val="auto"/>
        </w:rPr>
      </w:pPr>
    </w:p>
    <w:p w:rsidR="00A32E84" w:rsidRPr="00A32E84" w:rsidRDefault="00A32E84" w:rsidP="00A32E84">
      <w:pPr>
        <w:pStyle w:val="Default"/>
        <w:rPr>
          <w:color w:val="auto"/>
        </w:rPr>
      </w:pPr>
      <w:r w:rsidRPr="00A32E84">
        <w:rPr>
          <w:b/>
          <w:bCs/>
          <w:color w:val="auto"/>
        </w:rPr>
        <w:t xml:space="preserve">8. </w:t>
      </w:r>
      <w:r w:rsidRPr="00A32E84">
        <w:rPr>
          <w:color w:val="auto"/>
        </w:rPr>
        <w:t>Ca</w:t>
      </w:r>
      <w:r w:rsidR="0012081F">
        <w:rPr>
          <w:color w:val="auto"/>
        </w:rPr>
        <w:t>p your flask and mix thoroughly, save this penny sample to analyze.</w:t>
      </w:r>
    </w:p>
    <w:p w:rsidR="00A32E84" w:rsidRPr="00A32E84" w:rsidRDefault="00A32E84" w:rsidP="00A32E84">
      <w:pPr>
        <w:pStyle w:val="Default"/>
        <w:rPr>
          <w:color w:val="auto"/>
        </w:rPr>
      </w:pPr>
    </w:p>
    <w:p w:rsidR="00A32E84" w:rsidRPr="00A32E84" w:rsidRDefault="00A32E84" w:rsidP="00A32E84">
      <w:pPr>
        <w:pStyle w:val="Default"/>
        <w:rPr>
          <w:color w:val="auto"/>
        </w:rPr>
      </w:pPr>
      <w:r w:rsidRPr="00A32E84">
        <w:rPr>
          <w:b/>
          <w:bCs/>
          <w:color w:val="auto"/>
        </w:rPr>
        <w:t xml:space="preserve">9. </w:t>
      </w:r>
      <w:r w:rsidRPr="00A32E84">
        <w:rPr>
          <w:color w:val="auto"/>
        </w:rPr>
        <w:t>Zero and 100% the spectrophotometer using the 1.2 M NH</w:t>
      </w:r>
      <w:r w:rsidRPr="00010F3A">
        <w:rPr>
          <w:color w:val="auto"/>
          <w:vertAlign w:val="subscript"/>
        </w:rPr>
        <w:t>3</w:t>
      </w:r>
      <w:r w:rsidRPr="00A32E84">
        <w:rPr>
          <w:color w:val="auto"/>
        </w:rPr>
        <w:t xml:space="preserve"> as the blank </w:t>
      </w:r>
    </w:p>
    <w:p w:rsidR="00A32E84" w:rsidRPr="00A32E84" w:rsidRDefault="00A32E84" w:rsidP="00A32E84">
      <w:pPr>
        <w:pStyle w:val="Default"/>
        <w:rPr>
          <w:color w:val="auto"/>
        </w:rPr>
      </w:pPr>
    </w:p>
    <w:p w:rsidR="00A32E84" w:rsidRPr="00A32E84" w:rsidRDefault="00A32E84" w:rsidP="00A32E84">
      <w:pPr>
        <w:pStyle w:val="Default"/>
        <w:rPr>
          <w:color w:val="auto"/>
        </w:rPr>
      </w:pPr>
      <w:r w:rsidRPr="00A32E84">
        <w:rPr>
          <w:b/>
          <w:bCs/>
          <w:color w:val="auto"/>
        </w:rPr>
        <w:t xml:space="preserve">10. </w:t>
      </w:r>
      <w:r w:rsidRPr="00A32E84">
        <w:rPr>
          <w:color w:val="auto"/>
        </w:rPr>
        <w:t>Rinse a cuvette</w:t>
      </w:r>
      <w:r w:rsidR="0012081F">
        <w:rPr>
          <w:color w:val="auto"/>
        </w:rPr>
        <w:t xml:space="preserve"> (or small test tube)</w:t>
      </w:r>
      <w:r w:rsidRPr="00A32E84">
        <w:rPr>
          <w:color w:val="auto"/>
        </w:rPr>
        <w:t xml:space="preserve"> with </w:t>
      </w:r>
      <w:r w:rsidRPr="00A32E84">
        <w:rPr>
          <w:b/>
          <w:bCs/>
          <w:color w:val="auto"/>
        </w:rPr>
        <w:t xml:space="preserve">small </w:t>
      </w:r>
      <w:r w:rsidRPr="00A32E84">
        <w:rPr>
          <w:color w:val="auto"/>
        </w:rPr>
        <w:t>portions of the solution in volumetric flask a</w:t>
      </w:r>
      <w:r w:rsidR="000B7F0D">
        <w:rPr>
          <w:color w:val="auto"/>
        </w:rPr>
        <w:t>nd discard the rinses</w:t>
      </w:r>
      <w:r w:rsidRPr="00A32E84">
        <w:rPr>
          <w:b/>
          <w:bCs/>
          <w:color w:val="auto"/>
        </w:rPr>
        <w:t xml:space="preserve">. </w:t>
      </w:r>
      <w:r w:rsidRPr="00A32E84">
        <w:rPr>
          <w:color w:val="auto"/>
        </w:rPr>
        <w:t xml:space="preserve">Then, add the solution from volumetric flask to the cuvette until it is about </w:t>
      </w:r>
      <w:r w:rsidRPr="00A32E84">
        <w:rPr>
          <w:b/>
          <w:bCs/>
          <w:color w:val="auto"/>
        </w:rPr>
        <w:t xml:space="preserve">3/4 full </w:t>
      </w:r>
      <w:r w:rsidRPr="00A32E84">
        <w:rPr>
          <w:color w:val="auto"/>
        </w:rPr>
        <w:t xml:space="preserve">and insert it into the spectrophotometer. </w:t>
      </w:r>
    </w:p>
    <w:p w:rsidR="00A32E84" w:rsidRPr="00A32E84" w:rsidRDefault="00A32E84" w:rsidP="00A32E84">
      <w:pPr>
        <w:pStyle w:val="Default"/>
        <w:rPr>
          <w:color w:val="auto"/>
        </w:rPr>
      </w:pPr>
    </w:p>
    <w:p w:rsidR="00A32E84" w:rsidRPr="00A32E84" w:rsidRDefault="00A32E84" w:rsidP="00A32E84">
      <w:pPr>
        <w:pStyle w:val="Default"/>
        <w:rPr>
          <w:color w:val="auto"/>
        </w:rPr>
      </w:pPr>
      <w:r w:rsidRPr="00A32E84">
        <w:rPr>
          <w:b/>
          <w:bCs/>
          <w:color w:val="auto"/>
        </w:rPr>
        <w:t xml:space="preserve">11. </w:t>
      </w:r>
      <w:r w:rsidRPr="00A32E84">
        <w:rPr>
          <w:color w:val="auto"/>
        </w:rPr>
        <w:t xml:space="preserve">Record the % transmittance. </w:t>
      </w:r>
      <w:r w:rsidR="006D4609">
        <w:rPr>
          <w:color w:val="auto"/>
        </w:rPr>
        <w:t>Repeat steps 5-10, record as trial 2.</w:t>
      </w:r>
    </w:p>
    <w:p w:rsidR="00A32E84" w:rsidRDefault="00A32E84" w:rsidP="00A32E84">
      <w:pPr>
        <w:pStyle w:val="Default"/>
        <w:rPr>
          <w:color w:val="auto"/>
        </w:rPr>
      </w:pPr>
    </w:p>
    <w:p w:rsidR="0052255A" w:rsidRDefault="0052255A" w:rsidP="00A32E84">
      <w:pPr>
        <w:pStyle w:val="Default"/>
        <w:rPr>
          <w:color w:val="auto"/>
        </w:rPr>
      </w:pPr>
    </w:p>
    <w:p w:rsidR="0052255A" w:rsidRDefault="0052255A" w:rsidP="00A32E84">
      <w:pPr>
        <w:pStyle w:val="Default"/>
        <w:rPr>
          <w:color w:val="auto"/>
        </w:rPr>
      </w:pPr>
    </w:p>
    <w:p w:rsidR="00BE773B" w:rsidRDefault="00BE773B" w:rsidP="00A32E84">
      <w:pPr>
        <w:pStyle w:val="Default"/>
        <w:rPr>
          <w:color w:val="auto"/>
        </w:rPr>
      </w:pPr>
    </w:p>
    <w:p w:rsidR="00BE773B" w:rsidRDefault="00BE773B" w:rsidP="00A32E84">
      <w:pPr>
        <w:pStyle w:val="Default"/>
        <w:rPr>
          <w:color w:val="auto"/>
        </w:rPr>
      </w:pPr>
    </w:p>
    <w:p w:rsidR="00BE773B" w:rsidRDefault="00BE773B" w:rsidP="00A32E84">
      <w:pPr>
        <w:pStyle w:val="Default"/>
        <w:rPr>
          <w:color w:val="auto"/>
        </w:rPr>
      </w:pPr>
    </w:p>
    <w:p w:rsidR="00BE773B" w:rsidRPr="00A32E84" w:rsidRDefault="00BE773B" w:rsidP="00A32E84">
      <w:pPr>
        <w:pStyle w:val="Default"/>
        <w:rPr>
          <w:color w:val="auto"/>
        </w:rPr>
      </w:pPr>
    </w:p>
    <w:p w:rsidR="00A32E84" w:rsidRPr="00010F3A" w:rsidRDefault="00A32E84" w:rsidP="00A32E84">
      <w:pPr>
        <w:pStyle w:val="Default"/>
        <w:rPr>
          <w:color w:val="auto"/>
          <w:u w:val="single"/>
        </w:rPr>
      </w:pPr>
      <w:r w:rsidRPr="00010F3A">
        <w:rPr>
          <w:b/>
          <w:bCs/>
          <w:color w:val="auto"/>
          <w:u w:val="single"/>
        </w:rPr>
        <w:t>ROLE TWO: Standard Solution preparation for the Cu(NH</w:t>
      </w:r>
      <w:r w:rsidRPr="00010F3A">
        <w:rPr>
          <w:b/>
          <w:bCs/>
          <w:color w:val="auto"/>
          <w:u w:val="single"/>
          <w:vertAlign w:val="subscript"/>
        </w:rPr>
        <w:t>3</w:t>
      </w:r>
      <w:r w:rsidRPr="00010F3A">
        <w:rPr>
          <w:b/>
          <w:bCs/>
          <w:color w:val="auto"/>
          <w:u w:val="single"/>
        </w:rPr>
        <w:t>)</w:t>
      </w:r>
      <w:r w:rsidRPr="00010F3A">
        <w:rPr>
          <w:b/>
          <w:bCs/>
          <w:color w:val="auto"/>
          <w:u w:val="single"/>
          <w:vertAlign w:val="subscript"/>
        </w:rPr>
        <w:t>4</w:t>
      </w:r>
      <w:r w:rsidRPr="00010F3A">
        <w:rPr>
          <w:b/>
          <w:bCs/>
          <w:color w:val="auto"/>
          <w:u w:val="single"/>
          <w:vertAlign w:val="superscript"/>
        </w:rPr>
        <w:t>2+</w:t>
      </w:r>
      <w:r w:rsidRPr="00010F3A">
        <w:rPr>
          <w:b/>
          <w:bCs/>
          <w:color w:val="auto"/>
          <w:u w:val="single"/>
        </w:rPr>
        <w:t xml:space="preserve"> Calibration Curve </w:t>
      </w:r>
    </w:p>
    <w:p w:rsidR="00010F3A" w:rsidRDefault="00010F3A" w:rsidP="00A32E84">
      <w:pPr>
        <w:pStyle w:val="Default"/>
        <w:rPr>
          <w:color w:val="auto"/>
        </w:rPr>
      </w:pPr>
    </w:p>
    <w:p w:rsidR="00A32E84" w:rsidRPr="00A32E84" w:rsidRDefault="00A32E84" w:rsidP="00A32E84">
      <w:pPr>
        <w:pStyle w:val="Default"/>
        <w:rPr>
          <w:color w:val="auto"/>
        </w:rPr>
      </w:pPr>
      <w:r w:rsidRPr="00A32E84">
        <w:rPr>
          <w:color w:val="auto"/>
        </w:rPr>
        <w:t xml:space="preserve">Each group will make </w:t>
      </w:r>
      <w:r w:rsidRPr="00A32E84">
        <w:rPr>
          <w:b/>
          <w:bCs/>
          <w:color w:val="auto"/>
        </w:rPr>
        <w:t xml:space="preserve">ONE </w:t>
      </w:r>
      <w:r w:rsidRPr="00A32E84">
        <w:rPr>
          <w:color w:val="auto"/>
        </w:rPr>
        <w:t>of the following standard solutions. When they a</w:t>
      </w:r>
      <w:r w:rsidR="0052255A">
        <w:rPr>
          <w:color w:val="auto"/>
        </w:rPr>
        <w:t>re complete, bring them to your spec 20 location</w:t>
      </w:r>
      <w:r w:rsidRPr="00A32E84">
        <w:rPr>
          <w:color w:val="auto"/>
        </w:rPr>
        <w:t xml:space="preserve"> so they can be shared with the class. </w:t>
      </w:r>
      <w:r w:rsidRPr="00A32E84">
        <w:rPr>
          <w:b/>
          <w:bCs/>
          <w:color w:val="auto"/>
        </w:rPr>
        <w:t xml:space="preserve">The original copper (II) nitrate standard is in the burets in the back of the lab. </w:t>
      </w:r>
    </w:p>
    <w:p w:rsidR="00A32E84" w:rsidRPr="00010F3A" w:rsidRDefault="00A32E84" w:rsidP="00A32E84">
      <w:pPr>
        <w:pStyle w:val="Default"/>
        <w:numPr>
          <w:ilvl w:val="0"/>
          <w:numId w:val="2"/>
        </w:numPr>
        <w:rPr>
          <w:color w:val="auto"/>
        </w:rPr>
      </w:pPr>
      <w:r w:rsidRPr="00A32E84">
        <w:rPr>
          <w:color w:val="auto"/>
        </w:rPr>
        <w:t>Add the designated amount of Cu(NO</w:t>
      </w:r>
      <w:r w:rsidRPr="00010F3A">
        <w:rPr>
          <w:color w:val="auto"/>
          <w:vertAlign w:val="subscript"/>
        </w:rPr>
        <w:t>3</w:t>
      </w:r>
      <w:r w:rsidRPr="00A32E84">
        <w:rPr>
          <w:color w:val="auto"/>
        </w:rPr>
        <w:t>)</w:t>
      </w:r>
      <w:r w:rsidRPr="00010F3A">
        <w:rPr>
          <w:color w:val="auto"/>
          <w:vertAlign w:val="subscript"/>
        </w:rPr>
        <w:t>2</w:t>
      </w:r>
      <w:r w:rsidRPr="00A32E84">
        <w:rPr>
          <w:color w:val="auto"/>
        </w:rPr>
        <w:t xml:space="preserve"> •3H</w:t>
      </w:r>
      <w:r w:rsidRPr="00010F3A">
        <w:rPr>
          <w:color w:val="auto"/>
          <w:vertAlign w:val="subscript"/>
        </w:rPr>
        <w:t>2</w:t>
      </w:r>
      <w:r w:rsidRPr="00A32E84">
        <w:rPr>
          <w:color w:val="auto"/>
        </w:rPr>
        <w:t>O from the cha</w:t>
      </w:r>
      <w:r w:rsidR="00BD15B4">
        <w:rPr>
          <w:color w:val="auto"/>
        </w:rPr>
        <w:t>rt to a 50 mL</w:t>
      </w:r>
      <w:r w:rsidR="00010F3A">
        <w:rPr>
          <w:color w:val="auto"/>
        </w:rPr>
        <w:t xml:space="preserve"> flask. </w:t>
      </w:r>
      <w:r w:rsidRPr="00A32E84">
        <w:rPr>
          <w:color w:val="auto"/>
        </w:rPr>
        <w:t>You will be delivering from a buret: (a) read the initial volume on the buret (b) add to that volume the mL of Cu(NO</w:t>
      </w:r>
      <w:r w:rsidRPr="00010F3A">
        <w:rPr>
          <w:color w:val="auto"/>
          <w:vertAlign w:val="subscript"/>
        </w:rPr>
        <w:t>3</w:t>
      </w:r>
      <w:r w:rsidRPr="00A32E84">
        <w:rPr>
          <w:color w:val="auto"/>
        </w:rPr>
        <w:t>)</w:t>
      </w:r>
      <w:r w:rsidRPr="00010F3A">
        <w:rPr>
          <w:color w:val="auto"/>
          <w:vertAlign w:val="subscript"/>
        </w:rPr>
        <w:t>2</w:t>
      </w:r>
      <w:r w:rsidRPr="00A32E84">
        <w:rPr>
          <w:b/>
          <w:bCs/>
          <w:color w:val="auto"/>
        </w:rPr>
        <w:t>•</w:t>
      </w:r>
      <w:r w:rsidRPr="00A32E84">
        <w:rPr>
          <w:color w:val="auto"/>
        </w:rPr>
        <w:t>3H</w:t>
      </w:r>
      <w:r w:rsidRPr="00010F3A">
        <w:rPr>
          <w:color w:val="auto"/>
          <w:vertAlign w:val="subscript"/>
        </w:rPr>
        <w:t>2</w:t>
      </w:r>
      <w:r w:rsidRPr="00A32E84">
        <w:rPr>
          <w:color w:val="auto"/>
        </w:rPr>
        <w:t xml:space="preserve">O you want to deliver (c) open the stopcock and carefully release solution to the final mark. </w:t>
      </w:r>
    </w:p>
    <w:p w:rsidR="00A32E84" w:rsidRPr="00010F3A" w:rsidRDefault="00A32E84" w:rsidP="00A32E84">
      <w:pPr>
        <w:pStyle w:val="Default"/>
        <w:numPr>
          <w:ilvl w:val="0"/>
          <w:numId w:val="2"/>
        </w:numPr>
        <w:rPr>
          <w:color w:val="auto"/>
        </w:rPr>
      </w:pPr>
      <w:r w:rsidRPr="00A32E84">
        <w:rPr>
          <w:color w:val="auto"/>
        </w:rPr>
        <w:t>Dilute with the 1.2 M NH</w:t>
      </w:r>
      <w:r w:rsidRPr="00010F3A">
        <w:rPr>
          <w:color w:val="auto"/>
          <w:vertAlign w:val="subscript"/>
        </w:rPr>
        <w:t>3</w:t>
      </w:r>
      <w:r w:rsidRPr="00A32E84">
        <w:rPr>
          <w:color w:val="auto"/>
        </w:rPr>
        <w:t xml:space="preserve"> until the bottom of the meniscus is on the line. Use a Beral pipet (disposable) for the dilution so you will not overshoot the mark. </w:t>
      </w:r>
    </w:p>
    <w:p w:rsidR="00A32E84" w:rsidRPr="00010F3A" w:rsidRDefault="00BD15B4" w:rsidP="00A32E84">
      <w:pPr>
        <w:pStyle w:val="Default"/>
        <w:numPr>
          <w:ilvl w:val="0"/>
          <w:numId w:val="2"/>
        </w:numPr>
        <w:rPr>
          <w:color w:val="auto"/>
        </w:rPr>
      </w:pPr>
      <w:r>
        <w:rPr>
          <w:color w:val="auto"/>
        </w:rPr>
        <w:t>Cap your flask and</w:t>
      </w:r>
      <w:r w:rsidR="00A32E84" w:rsidRPr="00A32E84">
        <w:rPr>
          <w:color w:val="auto"/>
        </w:rPr>
        <w:t xml:space="preserve"> mix thoroughly. </w:t>
      </w:r>
    </w:p>
    <w:p w:rsidR="00A32E84" w:rsidRPr="00010F3A" w:rsidRDefault="00A32E84" w:rsidP="00A32E84">
      <w:pPr>
        <w:pStyle w:val="Default"/>
        <w:numPr>
          <w:ilvl w:val="0"/>
          <w:numId w:val="2"/>
        </w:numPr>
        <w:rPr>
          <w:color w:val="auto"/>
        </w:rPr>
      </w:pPr>
      <w:r w:rsidRPr="00A32E84">
        <w:rPr>
          <w:color w:val="auto"/>
        </w:rPr>
        <w:t xml:space="preserve">Bring your standard to the center table. </w:t>
      </w:r>
    </w:p>
    <w:p w:rsidR="00010F3A" w:rsidRPr="00010F3A" w:rsidRDefault="00A32E84" w:rsidP="00010F3A">
      <w:pPr>
        <w:pStyle w:val="Default"/>
        <w:numPr>
          <w:ilvl w:val="0"/>
          <w:numId w:val="2"/>
        </w:numPr>
        <w:rPr>
          <w:color w:val="auto"/>
        </w:rPr>
      </w:pPr>
      <w:r w:rsidRPr="00A32E84">
        <w:rPr>
          <w:color w:val="auto"/>
        </w:rPr>
        <w:t>Label 7 test tubes and obtain about 5 mL of each of the standard solutions. DO</w:t>
      </w:r>
      <w:r w:rsidR="00BD15B4">
        <w:rPr>
          <w:color w:val="auto"/>
        </w:rPr>
        <w:t xml:space="preserve"> NOT USE CUVETTES FOR THIS PART.</w:t>
      </w:r>
      <w:r w:rsidRPr="00A32E84">
        <w:rPr>
          <w:color w:val="auto"/>
        </w:rPr>
        <w:t xml:space="preserve"> The cuvettes have a characteristic circle and line on them. They must be treated with the utmost of care. </w:t>
      </w:r>
    </w:p>
    <w:p w:rsidR="00A32E84" w:rsidRDefault="00C916BA" w:rsidP="00A32E84">
      <w:pPr>
        <w:pStyle w:val="Default"/>
        <w:rPr>
          <w:color w:val="auto"/>
        </w:rPr>
      </w:pPr>
      <w:r>
        <w:rPr>
          <w:noProof/>
          <w:color w:val="auto"/>
        </w:rPr>
        <w:drawing>
          <wp:inline distT="0" distB="0" distL="0" distR="0">
            <wp:extent cx="6829425" cy="274037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lutions.JPG"/>
                    <pic:cNvPicPr/>
                  </pic:nvPicPr>
                  <pic:blipFill rotWithShape="1">
                    <a:blip r:embed="rId14" cstate="print">
                      <a:extLst>
                        <a:ext uri="{28A0092B-C50C-407E-A947-70E740481C1C}">
                          <a14:useLocalDpi xmlns:a14="http://schemas.microsoft.com/office/drawing/2010/main" val="0"/>
                        </a:ext>
                      </a:extLst>
                    </a:blip>
                    <a:srcRect l="9470" t="20572" r="14125" b="24842"/>
                    <a:stretch/>
                  </pic:blipFill>
                  <pic:spPr bwMode="auto">
                    <a:xfrm>
                      <a:off x="0" y="0"/>
                      <a:ext cx="6840388" cy="2744777"/>
                    </a:xfrm>
                    <a:prstGeom prst="rect">
                      <a:avLst/>
                    </a:prstGeom>
                    <a:ln>
                      <a:noFill/>
                    </a:ln>
                    <a:extLst>
                      <a:ext uri="{53640926-AAD7-44D8-BBD7-CCE9431645EC}">
                        <a14:shadowObscured xmlns:a14="http://schemas.microsoft.com/office/drawing/2010/main"/>
                      </a:ext>
                    </a:extLst>
                  </pic:spPr>
                </pic:pic>
              </a:graphicData>
            </a:graphic>
          </wp:inline>
        </w:drawing>
      </w:r>
    </w:p>
    <w:p w:rsidR="00BD15B4" w:rsidRDefault="00BD15B4" w:rsidP="00A32E84">
      <w:pPr>
        <w:pStyle w:val="Default"/>
        <w:rPr>
          <w:color w:val="auto"/>
        </w:rPr>
      </w:pPr>
    </w:p>
    <w:p w:rsidR="00BD15B4" w:rsidRDefault="00BD15B4" w:rsidP="00A32E84">
      <w:pPr>
        <w:pStyle w:val="Default"/>
        <w:rPr>
          <w:color w:val="auto"/>
        </w:rPr>
      </w:pPr>
    </w:p>
    <w:p w:rsidR="00BD15B4" w:rsidRDefault="00BD15B4" w:rsidP="00A32E84">
      <w:pPr>
        <w:pStyle w:val="Default"/>
        <w:rPr>
          <w:color w:val="auto"/>
        </w:rPr>
      </w:pPr>
    </w:p>
    <w:p w:rsidR="00BD15B4" w:rsidRDefault="00BD15B4" w:rsidP="00A32E84">
      <w:pPr>
        <w:pStyle w:val="Default"/>
        <w:rPr>
          <w:color w:val="auto"/>
        </w:rPr>
      </w:pPr>
    </w:p>
    <w:p w:rsidR="00A55A14" w:rsidRDefault="00A55A14" w:rsidP="00A32E84">
      <w:pPr>
        <w:pStyle w:val="Default"/>
        <w:rPr>
          <w:color w:val="auto"/>
        </w:rPr>
      </w:pPr>
    </w:p>
    <w:p w:rsidR="00A55A14" w:rsidRDefault="00A55A14" w:rsidP="00A32E84">
      <w:pPr>
        <w:pStyle w:val="Default"/>
        <w:rPr>
          <w:color w:val="auto"/>
        </w:rPr>
      </w:pPr>
    </w:p>
    <w:p w:rsidR="00A55A14" w:rsidRDefault="00A55A14" w:rsidP="00A32E84">
      <w:pPr>
        <w:pStyle w:val="Default"/>
        <w:rPr>
          <w:color w:val="auto"/>
        </w:rPr>
      </w:pPr>
    </w:p>
    <w:p w:rsidR="00A55A14" w:rsidRDefault="00A55A14" w:rsidP="00A32E84">
      <w:pPr>
        <w:pStyle w:val="Default"/>
        <w:rPr>
          <w:color w:val="auto"/>
        </w:rPr>
      </w:pPr>
    </w:p>
    <w:p w:rsidR="00BE773B" w:rsidRDefault="00BE773B" w:rsidP="00A32E84">
      <w:pPr>
        <w:pStyle w:val="Default"/>
        <w:rPr>
          <w:color w:val="auto"/>
        </w:rPr>
      </w:pPr>
    </w:p>
    <w:p w:rsidR="00BD15B4" w:rsidRDefault="00BD15B4" w:rsidP="00A32E84">
      <w:pPr>
        <w:pStyle w:val="Default"/>
        <w:rPr>
          <w:color w:val="auto"/>
        </w:rPr>
      </w:pPr>
    </w:p>
    <w:p w:rsidR="00BD15B4" w:rsidRPr="00A32E84" w:rsidRDefault="00BD15B4" w:rsidP="00A32E84">
      <w:pPr>
        <w:pStyle w:val="Default"/>
        <w:rPr>
          <w:color w:val="auto"/>
        </w:rPr>
      </w:pPr>
    </w:p>
    <w:p w:rsidR="00A32E84" w:rsidRDefault="00A32E84" w:rsidP="00BB7D01">
      <w:pPr>
        <w:rPr>
          <w:rFonts w:ascii="Times New Roman" w:hAnsi="Times New Roman" w:cs="Times New Roman"/>
          <w:sz w:val="24"/>
          <w:szCs w:val="24"/>
        </w:rPr>
      </w:pPr>
    </w:p>
    <w:p w:rsidR="00300486" w:rsidRPr="00300486" w:rsidRDefault="00300486" w:rsidP="00300486">
      <w:pPr>
        <w:autoSpaceDE w:val="0"/>
        <w:autoSpaceDN w:val="0"/>
        <w:adjustRightInd w:val="0"/>
        <w:spacing w:after="0" w:line="240" w:lineRule="auto"/>
        <w:rPr>
          <w:rFonts w:ascii="Times New Roman" w:hAnsi="Times New Roman" w:cs="Times New Roman"/>
          <w:color w:val="000000"/>
          <w:sz w:val="23"/>
          <w:szCs w:val="23"/>
        </w:rPr>
      </w:pPr>
      <w:r w:rsidRPr="00300486">
        <w:rPr>
          <w:rFonts w:ascii="Times New Roman" w:hAnsi="Times New Roman" w:cs="Times New Roman"/>
          <w:b/>
          <w:bCs/>
          <w:color w:val="000000"/>
          <w:sz w:val="23"/>
          <w:szCs w:val="23"/>
        </w:rPr>
        <w:t xml:space="preserve">ROLE THREE: </w:t>
      </w:r>
      <w:r w:rsidRPr="00300486">
        <w:rPr>
          <w:rFonts w:ascii="Times New Roman" w:hAnsi="Times New Roman" w:cs="Times New Roman"/>
          <w:color w:val="000000"/>
          <w:sz w:val="23"/>
          <w:szCs w:val="23"/>
        </w:rPr>
        <w:t xml:space="preserve">Spec 20 calibration </w:t>
      </w:r>
    </w:p>
    <w:p w:rsidR="00300486" w:rsidRPr="00300486" w:rsidRDefault="00300486" w:rsidP="00300486">
      <w:pPr>
        <w:autoSpaceDE w:val="0"/>
        <w:autoSpaceDN w:val="0"/>
        <w:adjustRightInd w:val="0"/>
        <w:spacing w:after="0" w:line="240" w:lineRule="auto"/>
        <w:rPr>
          <w:rFonts w:ascii="Times New Roman" w:hAnsi="Times New Roman" w:cs="Times New Roman"/>
          <w:color w:val="000000"/>
          <w:sz w:val="23"/>
          <w:szCs w:val="23"/>
        </w:rPr>
      </w:pPr>
    </w:p>
    <w:p w:rsidR="00300486" w:rsidRPr="00300486" w:rsidRDefault="00300486" w:rsidP="00300486">
      <w:pPr>
        <w:autoSpaceDE w:val="0"/>
        <w:autoSpaceDN w:val="0"/>
        <w:adjustRightInd w:val="0"/>
        <w:spacing w:after="0" w:line="240" w:lineRule="auto"/>
        <w:rPr>
          <w:rFonts w:ascii="Times New Roman" w:hAnsi="Times New Roman" w:cs="Times New Roman"/>
          <w:color w:val="000000"/>
        </w:rPr>
      </w:pPr>
      <w:r w:rsidRPr="00300486">
        <w:rPr>
          <w:rFonts w:ascii="Times New Roman" w:hAnsi="Times New Roman" w:cs="Times New Roman"/>
          <w:b/>
          <w:bCs/>
          <w:color w:val="000000"/>
        </w:rPr>
        <w:t xml:space="preserve">1. </w:t>
      </w:r>
      <w:r w:rsidRPr="00300486">
        <w:rPr>
          <w:rFonts w:ascii="Times New Roman" w:hAnsi="Times New Roman" w:cs="Times New Roman"/>
          <w:color w:val="000000"/>
        </w:rPr>
        <w:t xml:space="preserve">Turn on the Spec 20 </w:t>
      </w:r>
    </w:p>
    <w:p w:rsidR="00300486" w:rsidRPr="00300486" w:rsidRDefault="00300486" w:rsidP="00300486">
      <w:pPr>
        <w:autoSpaceDE w:val="0"/>
        <w:autoSpaceDN w:val="0"/>
        <w:adjustRightInd w:val="0"/>
        <w:spacing w:after="0" w:line="240" w:lineRule="auto"/>
        <w:rPr>
          <w:rFonts w:ascii="Times New Roman" w:hAnsi="Times New Roman" w:cs="Times New Roman"/>
          <w:color w:val="000000"/>
        </w:rPr>
      </w:pPr>
    </w:p>
    <w:p w:rsidR="00300486" w:rsidRPr="00300486" w:rsidRDefault="00300486" w:rsidP="00300486">
      <w:pPr>
        <w:autoSpaceDE w:val="0"/>
        <w:autoSpaceDN w:val="0"/>
        <w:adjustRightInd w:val="0"/>
        <w:spacing w:after="0" w:line="240" w:lineRule="auto"/>
        <w:rPr>
          <w:rFonts w:ascii="Times New Roman" w:hAnsi="Times New Roman" w:cs="Times New Roman"/>
          <w:color w:val="000000"/>
        </w:rPr>
      </w:pPr>
      <w:r w:rsidRPr="00300486">
        <w:rPr>
          <w:rFonts w:ascii="Times New Roman" w:hAnsi="Times New Roman" w:cs="Times New Roman"/>
          <w:b/>
          <w:bCs/>
          <w:color w:val="000000"/>
        </w:rPr>
        <w:t xml:space="preserve">2. </w:t>
      </w:r>
      <w:r w:rsidRPr="00300486">
        <w:rPr>
          <w:rFonts w:ascii="Times New Roman" w:hAnsi="Times New Roman" w:cs="Times New Roman"/>
          <w:color w:val="000000"/>
        </w:rPr>
        <w:t xml:space="preserve">Obtain two cuvettes. Treat these cuvettes very carefully. Scratches and stains will ruin them. One will be used to calibrate the spectrophotometer the other for the standard solutions. Only touch the tops of the cuvettes. Fingerprints will interfere with the absorbance. Use Kimwipes to clean and dry your cuvette. </w:t>
      </w:r>
    </w:p>
    <w:p w:rsidR="00300486" w:rsidRPr="00300486" w:rsidRDefault="00300486" w:rsidP="00300486">
      <w:pPr>
        <w:autoSpaceDE w:val="0"/>
        <w:autoSpaceDN w:val="0"/>
        <w:adjustRightInd w:val="0"/>
        <w:spacing w:after="0" w:line="240" w:lineRule="auto"/>
        <w:rPr>
          <w:rFonts w:ascii="Times New Roman" w:hAnsi="Times New Roman" w:cs="Times New Roman"/>
          <w:color w:val="000000"/>
        </w:rPr>
      </w:pPr>
    </w:p>
    <w:p w:rsidR="00300486" w:rsidRDefault="00300486" w:rsidP="00300486">
      <w:pPr>
        <w:autoSpaceDE w:val="0"/>
        <w:autoSpaceDN w:val="0"/>
        <w:adjustRightInd w:val="0"/>
        <w:spacing w:after="0" w:line="240" w:lineRule="auto"/>
        <w:rPr>
          <w:rFonts w:ascii="Times New Roman" w:hAnsi="Times New Roman" w:cs="Times New Roman"/>
          <w:color w:val="000000"/>
        </w:rPr>
      </w:pPr>
      <w:r w:rsidRPr="00300486">
        <w:rPr>
          <w:rFonts w:ascii="Times New Roman" w:hAnsi="Times New Roman" w:cs="Times New Roman"/>
          <w:b/>
          <w:bCs/>
          <w:color w:val="000000"/>
        </w:rPr>
        <w:t xml:space="preserve">3. </w:t>
      </w:r>
      <w:r w:rsidR="00994FE2">
        <w:rPr>
          <w:rFonts w:ascii="Times New Roman" w:hAnsi="Times New Roman" w:cs="Times New Roman"/>
          <w:color w:val="000000"/>
        </w:rPr>
        <w:t>You will be using the maximum absorbance of the Cu</w:t>
      </w:r>
      <w:r w:rsidR="00994FE2" w:rsidRPr="00994FE2">
        <w:rPr>
          <w:rFonts w:ascii="Times New Roman" w:hAnsi="Times New Roman" w:cs="Times New Roman"/>
          <w:color w:val="000000"/>
          <w:vertAlign w:val="superscript"/>
        </w:rPr>
        <w:t>+2</w:t>
      </w:r>
      <w:r w:rsidR="00BE773B">
        <w:rPr>
          <w:rFonts w:ascii="Times New Roman" w:hAnsi="Times New Roman" w:cs="Times New Roman"/>
          <w:color w:val="000000"/>
        </w:rPr>
        <w:t xml:space="preserve"> ion.  Your spectrophotometer should be set to 580 nm.</w:t>
      </w:r>
      <w:r w:rsidR="00994FE2">
        <w:rPr>
          <w:rFonts w:ascii="Times New Roman" w:hAnsi="Times New Roman" w:cs="Times New Roman"/>
          <w:color w:val="000000"/>
        </w:rPr>
        <w:t xml:space="preserve">                                                             </w:t>
      </w:r>
      <w:r w:rsidR="00BD15B4">
        <w:rPr>
          <w:rFonts w:ascii="Times New Roman" w:hAnsi="Times New Roman" w:cs="Times New Roman"/>
          <w:color w:val="000000"/>
        </w:rPr>
        <w:t xml:space="preserve"> </w:t>
      </w:r>
    </w:p>
    <w:p w:rsidR="00A55A14" w:rsidRPr="00300486" w:rsidRDefault="00A55A14" w:rsidP="00300486">
      <w:pPr>
        <w:autoSpaceDE w:val="0"/>
        <w:autoSpaceDN w:val="0"/>
        <w:adjustRightInd w:val="0"/>
        <w:spacing w:after="0" w:line="240" w:lineRule="auto"/>
        <w:rPr>
          <w:rFonts w:ascii="Times New Roman" w:hAnsi="Times New Roman" w:cs="Times New Roman"/>
          <w:color w:val="000000"/>
        </w:rPr>
      </w:pPr>
    </w:p>
    <w:p w:rsidR="00300486" w:rsidRPr="00300486" w:rsidRDefault="00300486" w:rsidP="00300486">
      <w:pPr>
        <w:autoSpaceDE w:val="0"/>
        <w:autoSpaceDN w:val="0"/>
        <w:adjustRightInd w:val="0"/>
        <w:spacing w:after="0" w:line="240" w:lineRule="auto"/>
        <w:rPr>
          <w:rFonts w:ascii="Times New Roman" w:hAnsi="Times New Roman" w:cs="Times New Roman"/>
          <w:color w:val="000000"/>
        </w:rPr>
      </w:pPr>
      <w:r w:rsidRPr="00300486">
        <w:rPr>
          <w:rFonts w:ascii="Times New Roman" w:hAnsi="Times New Roman" w:cs="Times New Roman"/>
          <w:b/>
          <w:bCs/>
          <w:color w:val="000000"/>
        </w:rPr>
        <w:t xml:space="preserve">4. </w:t>
      </w:r>
      <w:r w:rsidRPr="00300486">
        <w:rPr>
          <w:rFonts w:ascii="Times New Roman" w:hAnsi="Times New Roman" w:cs="Times New Roman"/>
          <w:color w:val="000000"/>
        </w:rPr>
        <w:t xml:space="preserve">Zero and 100% the spectrophotometer using the 1.2 M ammonia solution as the blank </w:t>
      </w:r>
    </w:p>
    <w:p w:rsidR="00300486" w:rsidRPr="00300486" w:rsidRDefault="00300486" w:rsidP="00300486">
      <w:pPr>
        <w:autoSpaceDE w:val="0"/>
        <w:autoSpaceDN w:val="0"/>
        <w:adjustRightInd w:val="0"/>
        <w:spacing w:after="0" w:line="240" w:lineRule="auto"/>
        <w:rPr>
          <w:rFonts w:ascii="Times New Roman" w:hAnsi="Times New Roman" w:cs="Times New Roman"/>
          <w:color w:val="000000"/>
        </w:rPr>
      </w:pPr>
    </w:p>
    <w:p w:rsidR="00300486" w:rsidRDefault="00300486" w:rsidP="00300486">
      <w:pPr>
        <w:autoSpaceDE w:val="0"/>
        <w:autoSpaceDN w:val="0"/>
        <w:adjustRightInd w:val="0"/>
        <w:spacing w:after="0" w:line="240" w:lineRule="auto"/>
        <w:rPr>
          <w:rFonts w:ascii="Times New Roman" w:hAnsi="Times New Roman" w:cs="Times New Roman"/>
          <w:color w:val="000000"/>
        </w:rPr>
      </w:pPr>
      <w:r w:rsidRPr="00300486">
        <w:rPr>
          <w:rFonts w:ascii="Times New Roman" w:hAnsi="Times New Roman" w:cs="Times New Roman"/>
          <w:b/>
          <w:bCs/>
          <w:color w:val="000000"/>
        </w:rPr>
        <w:t xml:space="preserve">5. </w:t>
      </w:r>
      <w:r w:rsidRPr="00300486">
        <w:rPr>
          <w:rFonts w:ascii="Times New Roman" w:hAnsi="Times New Roman" w:cs="Times New Roman"/>
          <w:color w:val="000000"/>
        </w:rPr>
        <w:t xml:space="preserve">Rinse the cuvette with a </w:t>
      </w:r>
      <w:r w:rsidRPr="00300486">
        <w:rPr>
          <w:rFonts w:ascii="Times New Roman" w:hAnsi="Times New Roman" w:cs="Times New Roman"/>
          <w:b/>
          <w:bCs/>
          <w:color w:val="000000"/>
        </w:rPr>
        <w:t xml:space="preserve">small </w:t>
      </w:r>
      <w:r w:rsidRPr="00300486">
        <w:rPr>
          <w:rFonts w:ascii="Times New Roman" w:hAnsi="Times New Roman" w:cs="Times New Roman"/>
          <w:color w:val="000000"/>
        </w:rPr>
        <w:t xml:space="preserve">portion of solution to be measured. Fill the cuvette approximately </w:t>
      </w:r>
      <w:r w:rsidRPr="00300486">
        <w:rPr>
          <w:rFonts w:ascii="Times New Roman" w:hAnsi="Times New Roman" w:cs="Times New Roman"/>
          <w:b/>
          <w:bCs/>
          <w:color w:val="000000"/>
        </w:rPr>
        <w:t xml:space="preserve">¾ full </w:t>
      </w:r>
      <w:r w:rsidRPr="00300486">
        <w:rPr>
          <w:rFonts w:ascii="Times New Roman" w:hAnsi="Times New Roman" w:cs="Times New Roman"/>
          <w:color w:val="000000"/>
        </w:rPr>
        <w:t xml:space="preserve">and determine the %T for each of the solutions, using a Kimwipe to clean the outside of the cuvette before reading. </w:t>
      </w:r>
      <w:r w:rsidR="007A2367">
        <w:rPr>
          <w:rFonts w:ascii="Times New Roman" w:hAnsi="Times New Roman" w:cs="Times New Roman"/>
          <w:color w:val="000000"/>
        </w:rPr>
        <w:t>DO NOT measure A from the spectrophotometer, it will be much more accurate to calculate A from %T.</w:t>
      </w:r>
    </w:p>
    <w:p w:rsidR="00D8420C" w:rsidRDefault="00D8420C" w:rsidP="00300486">
      <w:pPr>
        <w:autoSpaceDE w:val="0"/>
        <w:autoSpaceDN w:val="0"/>
        <w:adjustRightInd w:val="0"/>
        <w:spacing w:after="0" w:line="240" w:lineRule="auto"/>
        <w:rPr>
          <w:rFonts w:ascii="Times New Roman" w:hAnsi="Times New Roman" w:cs="Times New Roman"/>
          <w:color w:val="000000"/>
        </w:rPr>
      </w:pPr>
    </w:p>
    <w:p w:rsidR="00D8420C" w:rsidRPr="00300486" w:rsidRDefault="00D8420C" w:rsidP="00300486">
      <w:pPr>
        <w:autoSpaceDE w:val="0"/>
        <w:autoSpaceDN w:val="0"/>
        <w:adjustRightInd w:val="0"/>
        <w:spacing w:after="0" w:line="240" w:lineRule="auto"/>
        <w:rPr>
          <w:rFonts w:ascii="Times New Roman" w:hAnsi="Times New Roman" w:cs="Times New Roman"/>
          <w:color w:val="000000"/>
        </w:rPr>
      </w:pPr>
      <w:r w:rsidRPr="00D8420C">
        <w:rPr>
          <w:rFonts w:ascii="Times New Roman" w:hAnsi="Times New Roman" w:cs="Times New Roman"/>
          <w:b/>
          <w:color w:val="000000"/>
        </w:rPr>
        <w:t>6.</w:t>
      </w:r>
      <w:r w:rsidR="000C6D8F">
        <w:rPr>
          <w:rFonts w:ascii="Times New Roman" w:hAnsi="Times New Roman" w:cs="Times New Roman"/>
          <w:b/>
          <w:color w:val="000000"/>
        </w:rPr>
        <w:t xml:space="preserve"> </w:t>
      </w:r>
      <w:r>
        <w:rPr>
          <w:rFonts w:ascii="Times New Roman" w:hAnsi="Times New Roman" w:cs="Times New Roman"/>
          <w:color w:val="000000"/>
        </w:rPr>
        <w:t>Measure the %T of the your penny solution.</w:t>
      </w:r>
    </w:p>
    <w:p w:rsidR="00300486" w:rsidRPr="00BD15B4" w:rsidRDefault="00300486" w:rsidP="00BD15B4">
      <w:pPr>
        <w:autoSpaceDE w:val="0"/>
        <w:autoSpaceDN w:val="0"/>
        <w:adjustRightInd w:val="0"/>
        <w:spacing w:after="0" w:line="240" w:lineRule="auto"/>
        <w:rPr>
          <w:rFonts w:ascii="Times New Roman" w:hAnsi="Times New Roman" w:cs="Times New Roman"/>
          <w:b/>
          <w:bCs/>
          <w:color w:val="000000"/>
        </w:rPr>
      </w:pPr>
    </w:p>
    <w:p w:rsidR="00652296" w:rsidRDefault="00652296" w:rsidP="00300486">
      <w:pPr>
        <w:rPr>
          <w:b/>
          <w:sz w:val="28"/>
          <w:szCs w:val="28"/>
        </w:rPr>
      </w:pPr>
    </w:p>
    <w:p w:rsidR="00652296" w:rsidRDefault="00652296" w:rsidP="00300486">
      <w:pPr>
        <w:rPr>
          <w:b/>
          <w:sz w:val="28"/>
          <w:szCs w:val="28"/>
        </w:rPr>
      </w:pPr>
    </w:p>
    <w:p w:rsidR="00652296" w:rsidRDefault="00652296" w:rsidP="00300486">
      <w:pPr>
        <w:rPr>
          <w:b/>
          <w:sz w:val="28"/>
          <w:szCs w:val="28"/>
        </w:rPr>
      </w:pPr>
    </w:p>
    <w:p w:rsidR="00652296" w:rsidRDefault="00652296" w:rsidP="00300486">
      <w:pPr>
        <w:rPr>
          <w:b/>
          <w:sz w:val="28"/>
          <w:szCs w:val="28"/>
        </w:rPr>
      </w:pPr>
    </w:p>
    <w:p w:rsidR="00300486" w:rsidRPr="00A55A14" w:rsidRDefault="00AF263F" w:rsidP="00300486">
      <w:pPr>
        <w:rPr>
          <w:b/>
          <w:sz w:val="28"/>
          <w:szCs w:val="28"/>
        </w:rPr>
      </w:pPr>
      <w:r w:rsidRPr="00A55A14">
        <w:rPr>
          <w:b/>
          <w:sz w:val="28"/>
          <w:szCs w:val="28"/>
        </w:rPr>
        <w:t xml:space="preserve">ANALYSIS: </w:t>
      </w:r>
      <w:r w:rsidR="00300486" w:rsidRPr="00A55A14">
        <w:rPr>
          <w:b/>
          <w:sz w:val="28"/>
          <w:szCs w:val="28"/>
        </w:rPr>
        <w:t xml:space="preserve"> CONSTRUCTION OF A CALIBRATION CURVE FOR Cu(NH</w:t>
      </w:r>
      <w:r w:rsidR="00300486" w:rsidRPr="00A55A14">
        <w:rPr>
          <w:b/>
          <w:sz w:val="28"/>
          <w:szCs w:val="28"/>
          <w:vertAlign w:val="subscript"/>
        </w:rPr>
        <w:t>3</w:t>
      </w:r>
      <w:r w:rsidR="00300486" w:rsidRPr="00A55A14">
        <w:rPr>
          <w:b/>
          <w:sz w:val="28"/>
          <w:szCs w:val="28"/>
        </w:rPr>
        <w:t>)</w:t>
      </w:r>
      <w:r w:rsidR="00300486" w:rsidRPr="00A55A14">
        <w:rPr>
          <w:b/>
          <w:sz w:val="28"/>
          <w:szCs w:val="28"/>
          <w:vertAlign w:val="subscript"/>
        </w:rPr>
        <w:t>4</w:t>
      </w:r>
      <w:r w:rsidR="00300486" w:rsidRPr="00A55A14">
        <w:rPr>
          <w:b/>
          <w:sz w:val="28"/>
          <w:szCs w:val="28"/>
          <w:vertAlign w:val="superscript"/>
        </w:rPr>
        <w:t>2+</w:t>
      </w:r>
      <w:r w:rsidR="00300486" w:rsidRPr="00A55A14">
        <w:rPr>
          <w:b/>
          <w:sz w:val="28"/>
          <w:szCs w:val="28"/>
        </w:rPr>
        <w:t xml:space="preserve"> </w:t>
      </w:r>
    </w:p>
    <w:p w:rsidR="007A2367" w:rsidRDefault="007A2367" w:rsidP="00300486">
      <w:r>
        <w:t>1</w:t>
      </w:r>
      <w:r w:rsidR="00300486">
        <w:t>.</w:t>
      </w:r>
      <w:r>
        <w:t xml:space="preserve">  </w:t>
      </w:r>
      <w:r w:rsidRPr="007A2367">
        <w:rPr>
          <w:b/>
        </w:rPr>
        <w:t>Making the graph:</w:t>
      </w:r>
      <w:r>
        <w:t xml:space="preserve"> </w:t>
      </w:r>
      <w:r w:rsidR="00300486">
        <w:t xml:space="preserve"> First you will construct a calibration curve that relates the measured absorbance, A, to known concentrations of the Cu(NH</w:t>
      </w:r>
      <w:r w:rsidR="00300486">
        <w:rPr>
          <w:vertAlign w:val="subscript"/>
        </w:rPr>
        <w:t>3</w:t>
      </w:r>
      <w:r w:rsidR="00300486">
        <w:t>)</w:t>
      </w:r>
      <w:r w:rsidR="00300486">
        <w:rPr>
          <w:vertAlign w:val="subscript"/>
        </w:rPr>
        <w:t>4</w:t>
      </w:r>
      <w:r w:rsidR="00300486">
        <w:rPr>
          <w:vertAlign w:val="superscript"/>
        </w:rPr>
        <w:t>2+</w:t>
      </w:r>
      <w:r w:rsidR="00300486">
        <w:t xml:space="preserve"> ion using the </w:t>
      </w:r>
      <w:r w:rsidR="00300486">
        <w:rPr>
          <w:b/>
          <w:bCs/>
        </w:rPr>
        <w:t>Beer-Lambert Law</w:t>
      </w:r>
      <w:r w:rsidR="00300486">
        <w:t xml:space="preserve">.  </w:t>
      </w:r>
    </w:p>
    <w:p w:rsidR="00300486" w:rsidRDefault="007A2367" w:rsidP="00300486">
      <w:r>
        <w:rPr>
          <w:b/>
        </w:rPr>
        <w:t>2.</w:t>
      </w:r>
      <w:r>
        <w:t xml:space="preserve"> </w:t>
      </w:r>
      <w:r w:rsidRPr="007A2367">
        <w:rPr>
          <w:b/>
        </w:rPr>
        <w:t>Plot your unknown:</w:t>
      </w:r>
      <w:r>
        <w:t xml:space="preserve"> </w:t>
      </w:r>
      <w:r w:rsidR="00300486">
        <w:t>You will then use the calibration curve to determine the concentration of Cu(NH</w:t>
      </w:r>
      <w:r w:rsidR="00300486">
        <w:rPr>
          <w:vertAlign w:val="subscript"/>
        </w:rPr>
        <w:t>3</w:t>
      </w:r>
      <w:r w:rsidR="00300486">
        <w:t>)</w:t>
      </w:r>
      <w:r w:rsidR="00300486">
        <w:rPr>
          <w:vertAlign w:val="subscript"/>
        </w:rPr>
        <w:t>4</w:t>
      </w:r>
      <w:r w:rsidR="00300486">
        <w:rPr>
          <w:vertAlign w:val="superscript"/>
        </w:rPr>
        <w:t>2+</w:t>
      </w:r>
      <w:r w:rsidR="00300486">
        <w:t xml:space="preserve"> in the solution prepared from your penny.</w:t>
      </w:r>
    </w:p>
    <w:p w:rsidR="007A2367" w:rsidRDefault="007A2367" w:rsidP="007A2367">
      <w:r>
        <w:t xml:space="preserve">3. Calculate </w:t>
      </w:r>
      <w:r>
        <w:sym w:font="Symbol" w:char="F0CE"/>
      </w:r>
      <w:r>
        <w:t xml:space="preserve"> for all trials and average your results.  Using the average and the equation below, calculate the C of your unknown penny solution.  You should have two values, one from the graph and one from this calculation.  Compare.</w:t>
      </w:r>
    </w:p>
    <w:p w:rsidR="00300486" w:rsidRPr="00300486" w:rsidRDefault="00300486" w:rsidP="007A2367">
      <w:r>
        <w:t>As you have seen previously, concentration and absorbance are related according to the Beer-Lambert Law (Equation 5):</w:t>
      </w:r>
    </w:p>
    <w:p w:rsidR="00300486" w:rsidRDefault="00300486" w:rsidP="00BD15B4">
      <w:pPr>
        <w:ind w:firstLine="3600"/>
      </w:pPr>
      <w:r>
        <w:rPr>
          <w:b/>
          <w:bCs/>
        </w:rPr>
        <w:lastRenderedPageBreak/>
        <w:t>A =</w:t>
      </w:r>
      <w:r>
        <w:rPr>
          <w:b/>
          <w:bCs/>
          <w:i/>
          <w:iCs/>
        </w:rPr>
        <w:t xml:space="preserve"> </w:t>
      </w:r>
      <w:r>
        <w:rPr>
          <w:b/>
          <w:bCs/>
          <w:i/>
          <w:iCs/>
          <w:sz w:val="28"/>
          <w:szCs w:val="28"/>
        </w:rPr>
        <w:t>ε</w:t>
      </w:r>
      <w:r w:rsidRPr="0012081F">
        <w:rPr>
          <w:rFonts w:ascii="Lucida Calligraphy" w:hAnsi="Lucida Calligraphy"/>
          <w:b/>
          <w:bCs/>
          <w:i/>
          <w:iCs/>
        </w:rPr>
        <w:t>l</w:t>
      </w:r>
      <w:r w:rsidRPr="0012081F">
        <w:rPr>
          <w:rFonts w:ascii="Lucida Calligraphy" w:hAnsi="Lucida Calligraphy"/>
          <w:b/>
          <w:bCs/>
        </w:rPr>
        <w:t xml:space="preserve">C </w:t>
      </w:r>
      <w:r>
        <w:rPr>
          <w:b/>
          <w:bCs/>
        </w:rPr>
        <w:tab/>
      </w:r>
      <w:r>
        <w:rPr>
          <w:b/>
          <w:bCs/>
        </w:rPr>
        <w:tab/>
      </w:r>
      <w:r>
        <w:rPr>
          <w:b/>
          <w:bCs/>
        </w:rPr>
        <w:tab/>
      </w:r>
      <w:r>
        <w:rPr>
          <w:b/>
          <w:bCs/>
        </w:rPr>
        <w:tab/>
      </w:r>
      <w:r>
        <w:rPr>
          <w:b/>
          <w:bCs/>
        </w:rPr>
        <w:tab/>
      </w:r>
      <w:r>
        <w:tab/>
        <w:t>(5)</w:t>
      </w:r>
    </w:p>
    <w:p w:rsidR="00300486" w:rsidRDefault="00300486" w:rsidP="00300486">
      <w:r>
        <w:t xml:space="preserve">where </w:t>
      </w:r>
      <w:r>
        <w:tab/>
      </w:r>
      <w:r>
        <w:rPr>
          <w:b/>
          <w:bCs/>
        </w:rPr>
        <w:t>A</w:t>
      </w:r>
      <w:r>
        <w:t xml:space="preserve"> is the absorbance of the species,</w:t>
      </w:r>
    </w:p>
    <w:p w:rsidR="00300486" w:rsidRDefault="00300486" w:rsidP="00300486">
      <w:pPr>
        <w:ind w:firstLine="720"/>
      </w:pPr>
    </w:p>
    <w:p w:rsidR="00300486" w:rsidRDefault="00300486" w:rsidP="00300486">
      <w:pPr>
        <w:ind w:firstLine="720"/>
      </w:pPr>
      <w:r>
        <w:rPr>
          <w:b/>
          <w:bCs/>
          <w:i/>
          <w:iCs/>
          <w:sz w:val="28"/>
          <w:szCs w:val="28"/>
        </w:rPr>
        <w:t>ε</w:t>
      </w:r>
      <w:r>
        <w:rPr>
          <w:b/>
          <w:bCs/>
        </w:rPr>
        <w:t xml:space="preserve"> </w:t>
      </w:r>
      <w:r>
        <w:t xml:space="preserve">is the molar absorptivity (a constant that indicates how well the species absorbs light </w:t>
      </w:r>
      <w:r>
        <w:tab/>
        <w:t>of a particular wavelength, in units of M</w:t>
      </w:r>
      <w:r>
        <w:rPr>
          <w:vertAlign w:val="superscript"/>
        </w:rPr>
        <w:t>-1</w:t>
      </w:r>
      <w:r>
        <w:t xml:space="preserve"> cm</w:t>
      </w:r>
      <w:r>
        <w:rPr>
          <w:vertAlign w:val="superscript"/>
        </w:rPr>
        <w:t>-1</w:t>
      </w:r>
      <w:r>
        <w:t>).</w:t>
      </w:r>
    </w:p>
    <w:p w:rsidR="00300486" w:rsidRDefault="00300486" w:rsidP="00300486"/>
    <w:p w:rsidR="00300486" w:rsidRDefault="00300486" w:rsidP="00300486">
      <w:pPr>
        <w:ind w:firstLine="720"/>
      </w:pPr>
      <w:r>
        <w:rPr>
          <w:b/>
          <w:bCs/>
          <w:i/>
          <w:iCs/>
        </w:rPr>
        <w:t>l</w:t>
      </w:r>
      <w:r>
        <w:t xml:space="preserve"> is the path length that the light must travel through the solution (1.00 cm for the cuvet),</w:t>
      </w:r>
    </w:p>
    <w:p w:rsidR="00300486" w:rsidRDefault="00300486" w:rsidP="00300486"/>
    <w:p w:rsidR="00300486" w:rsidRDefault="00300486" w:rsidP="00300486">
      <w:pPr>
        <w:ind w:firstLine="720"/>
      </w:pPr>
      <w:r>
        <w:rPr>
          <w:b/>
          <w:bCs/>
        </w:rPr>
        <w:t xml:space="preserve">C </w:t>
      </w:r>
      <w:r>
        <w:t>is the concentration</w:t>
      </w:r>
      <w:r>
        <w:rPr>
          <w:b/>
          <w:bCs/>
        </w:rPr>
        <w:t xml:space="preserve"> </w:t>
      </w:r>
      <w:r>
        <w:t>(in mol/L).</w:t>
      </w:r>
    </w:p>
    <w:p w:rsidR="00994FE2" w:rsidRDefault="00994FE2" w:rsidP="00300486"/>
    <w:p w:rsidR="00300486" w:rsidRDefault="007A2367" w:rsidP="00300486">
      <w:r>
        <w:t>4</w:t>
      </w:r>
      <w:r w:rsidR="00300486">
        <w:t>. Using the concentration</w:t>
      </w:r>
      <w:r>
        <w:t>s you have just calculated in above</w:t>
      </w:r>
      <w:r w:rsidR="00300486">
        <w:t xml:space="preserve"> and taking into account the various dilutions performed, calculate the mass in grams of copper initially presen</w:t>
      </w:r>
      <w:r>
        <w:t>t in your penny</w:t>
      </w:r>
      <w:r w:rsidR="00A55A14">
        <w:t>.  C</w:t>
      </w:r>
      <w:r w:rsidR="00300486">
        <w:t xml:space="preserve">alculate the </w:t>
      </w:r>
      <w:r w:rsidR="00300486">
        <w:rPr>
          <w:b/>
          <w:bCs/>
        </w:rPr>
        <w:t>percentage</w:t>
      </w:r>
      <w:r w:rsidR="00300486">
        <w:t xml:space="preserve"> of copper in your penny by dividing the mass of copper in your penny by the total mass of your penny and multiplying this result by 100.  </w:t>
      </w:r>
    </w:p>
    <w:p w:rsidR="00300486" w:rsidRDefault="007A2367" w:rsidP="00300486">
      <w:r>
        <w:t>5</w:t>
      </w:r>
      <w:r w:rsidR="00300486">
        <w:t>. In the copper-clad penny, the core contains 0.8% copper and 99.2% zinc by mass.  Because we want to calculate the thickness of the copper layer on the core, you will need to subtract the mass of copper that is in the core from the total mass of copper that you determined spectrophotometrically.  This will give the mass of copper that is in the copper shell.  For example, the total mass of zinc in the penny is equal to the total mass of the penny minus the total mass of the copper in the penny:</w:t>
      </w:r>
    </w:p>
    <w:p w:rsidR="00300486" w:rsidRDefault="00300486" w:rsidP="00300486"/>
    <w:p w:rsidR="00300486" w:rsidRDefault="00300486" w:rsidP="00300486">
      <w:r>
        <w:t xml:space="preserve"> </w:t>
      </w:r>
      <w:r>
        <w:tab/>
      </w:r>
      <w:r>
        <w:tab/>
        <w:t>Total mass of Zn = Total mass o</w:t>
      </w:r>
      <w:r w:rsidR="00994FE2">
        <w:t>f penny - Total mass of Cu</w:t>
      </w:r>
      <w:r w:rsidR="00994FE2">
        <w:tab/>
      </w:r>
      <w:r w:rsidR="00994FE2">
        <w:tab/>
        <w:t>(7)</w:t>
      </w:r>
    </w:p>
    <w:p w:rsidR="00300486" w:rsidRDefault="00300486" w:rsidP="00300486">
      <w:r>
        <w:t xml:space="preserve">Now, all of the zinc that is present in the penny is in the core.  Since 99.2% of the total mass of the core is due to zinc, you can use your previously calculated value for the total mass of Zn and </w:t>
      </w:r>
      <w:r w:rsidR="00994FE2">
        <w:t>calculate the mass of the core:</w:t>
      </w:r>
    </w:p>
    <w:p w:rsidR="00300486" w:rsidRDefault="00300486" w:rsidP="00994FE2">
      <w:pPr>
        <w:ind w:firstLine="2160"/>
      </w:pPr>
      <w:r>
        <w:t>Total mass of Zn = 0</w:t>
      </w:r>
      <w:r w:rsidR="00994FE2">
        <w:t>.992 (Total mass of core)</w:t>
      </w:r>
      <w:r w:rsidR="00994FE2">
        <w:tab/>
      </w:r>
      <w:r w:rsidR="00994FE2">
        <w:tab/>
      </w:r>
      <w:r w:rsidR="00994FE2">
        <w:tab/>
        <w:t>(8)</w:t>
      </w:r>
    </w:p>
    <w:p w:rsidR="00300486" w:rsidRDefault="00300486" w:rsidP="00300486">
      <w:r>
        <w:t>Once you have calculated the total mass of the core, the mass of copper present in the core can be calculated by subtracting the total mass of zinc from the total mass of the core:</w:t>
      </w:r>
    </w:p>
    <w:p w:rsidR="00300486" w:rsidRDefault="00300486" w:rsidP="00300486"/>
    <w:p w:rsidR="00300486" w:rsidRDefault="00300486" w:rsidP="00300486">
      <w:pPr>
        <w:ind w:firstLine="1440"/>
      </w:pPr>
      <w:r>
        <w:lastRenderedPageBreak/>
        <w:t>Mass of Cu in core = Total ma</w:t>
      </w:r>
      <w:r w:rsidR="00652296">
        <w:t>ss of core - Total mass of Zn</w:t>
      </w:r>
      <w:r w:rsidR="00652296">
        <w:tab/>
      </w:r>
      <w:r w:rsidR="00652296">
        <w:tab/>
      </w:r>
      <w:r>
        <w:t>(9)</w:t>
      </w:r>
    </w:p>
    <w:p w:rsidR="00300486" w:rsidRDefault="00300486" w:rsidP="00300486"/>
    <w:p w:rsidR="00300486" w:rsidRDefault="00300486" w:rsidP="00300486">
      <w:r>
        <w:t>The mass of copper in the coating is then simply the total mass of copper minus the mass of copper in the core:</w:t>
      </w:r>
    </w:p>
    <w:p w:rsidR="00300486" w:rsidRDefault="00300486" w:rsidP="00300486"/>
    <w:p w:rsidR="00300486" w:rsidRDefault="00300486" w:rsidP="00300486">
      <w:pPr>
        <w:ind w:firstLine="1440"/>
        <w:sectPr w:rsidR="00300486" w:rsidSect="00BE773B">
          <w:headerReference w:type="default" r:id="rId15"/>
          <w:footerReference w:type="default" r:id="rId16"/>
          <w:pgSz w:w="12240" w:h="15840"/>
          <w:pgMar w:top="720" w:right="720" w:bottom="720" w:left="720" w:header="1440" w:footer="1440" w:gutter="0"/>
          <w:cols w:space="720"/>
          <w:noEndnote/>
          <w:docGrid w:linePitch="299"/>
        </w:sectPr>
      </w:pPr>
      <w:r>
        <w:t xml:space="preserve">Mass of Cu in coating = Total mass </w:t>
      </w:r>
      <w:r w:rsidR="00652296">
        <w:t xml:space="preserve">of Cu - Mass of </w:t>
      </w:r>
      <w:r w:rsidR="007A2367">
        <w:t>Cu in core</w:t>
      </w:r>
      <w:r w:rsidR="007A2367">
        <w:tab/>
      </w:r>
      <w:r w:rsidR="007A2367">
        <w:tab/>
        <w:t>(10)</w:t>
      </w:r>
    </w:p>
    <w:p w:rsidR="00300486" w:rsidRDefault="007A2367" w:rsidP="00300486">
      <w:r>
        <w:lastRenderedPageBreak/>
        <w:t>6</w:t>
      </w:r>
      <w:r w:rsidR="00300486">
        <w:t xml:space="preserve">. Using your data, calculate the </w:t>
      </w:r>
      <w:r w:rsidR="00300486">
        <w:rPr>
          <w:b/>
          <w:bCs/>
        </w:rPr>
        <w:t>volume</w:t>
      </w:r>
      <w:r w:rsidR="00300486">
        <w:t xml:space="preserve"> (in cm</w:t>
      </w:r>
      <w:r w:rsidR="00300486">
        <w:rPr>
          <w:vertAlign w:val="superscript"/>
        </w:rPr>
        <w:t>3</w:t>
      </w:r>
      <w:r w:rsidR="00300486">
        <w:t>) of copper present in the copper coating for your penny using the known density of copper.  You may use the ave</w:t>
      </w:r>
      <w:r w:rsidR="0012081F">
        <w:t>ra</w:t>
      </w:r>
      <w:r w:rsidR="00300486">
        <w:t>ge values that you calculated for your penny.</w:t>
      </w:r>
    </w:p>
    <w:p w:rsidR="00300486" w:rsidRDefault="00300486" w:rsidP="00300486"/>
    <w:p w:rsidR="00300486" w:rsidRDefault="007A2367" w:rsidP="00300486">
      <w:r>
        <w:t>7</w:t>
      </w:r>
      <w:r w:rsidR="00300486">
        <w:t xml:space="preserve">. Using the volume of copper that you calculated for the copper coating, calculate the </w:t>
      </w:r>
      <w:r w:rsidR="00300486">
        <w:rPr>
          <w:b/>
          <w:bCs/>
        </w:rPr>
        <w:t>thickness</w:t>
      </w:r>
      <w:r w:rsidR="00300486">
        <w:t xml:space="preserve"> (in cm) of the copper coating on your penny using the dimensions you recorded earlier.  This can be computed by dividing the volume of the copper coating (in  cm</w:t>
      </w:r>
      <w:r w:rsidR="00300486">
        <w:rPr>
          <w:vertAlign w:val="superscript"/>
        </w:rPr>
        <w:t>3</w:t>
      </w:r>
      <w:r w:rsidR="00300486">
        <w:t>) by the total surface area of the penny (in cm</w:t>
      </w:r>
      <w:r w:rsidR="00300486">
        <w:rPr>
          <w:vertAlign w:val="superscript"/>
        </w:rPr>
        <w:t>2</w:t>
      </w:r>
      <w:r w:rsidR="00300486">
        <w:t>).  Recall that we are assuming the penny to be perfectly cylindrical.  Thus, the surface area of a cylinder is given by the formula shown below in Equation 11:</w:t>
      </w:r>
    </w:p>
    <w:p w:rsidR="00300486" w:rsidRDefault="00300486" w:rsidP="00300486"/>
    <w:p w:rsidR="00300486" w:rsidRDefault="00300486" w:rsidP="00300486">
      <w:pPr>
        <w:ind w:firstLine="2160"/>
      </w:pPr>
      <w:r>
        <w:rPr>
          <w:sz w:val="28"/>
          <w:szCs w:val="28"/>
        </w:rPr>
        <w:t>π</w:t>
      </w:r>
      <w:r>
        <w:t>(d/2)</w:t>
      </w:r>
      <w:r>
        <w:rPr>
          <w:vertAlign w:val="superscript"/>
        </w:rPr>
        <w:t>2</w:t>
      </w:r>
      <w:r>
        <w:t xml:space="preserve"> + </w:t>
      </w:r>
      <w:r>
        <w:rPr>
          <w:sz w:val="28"/>
          <w:szCs w:val="28"/>
        </w:rPr>
        <w:t>π</w:t>
      </w:r>
      <w:r>
        <w:t>(d/2)</w:t>
      </w:r>
      <w:r>
        <w:rPr>
          <w:vertAlign w:val="superscript"/>
        </w:rPr>
        <w:t>2</w:t>
      </w:r>
      <w:r>
        <w:t xml:space="preserve"> + </w:t>
      </w:r>
      <w:r>
        <w:rPr>
          <w:sz w:val="28"/>
          <w:szCs w:val="28"/>
        </w:rPr>
        <w:t>π(d)(t)</w:t>
      </w:r>
      <w:r>
        <w:rPr>
          <w:sz w:val="28"/>
          <w:szCs w:val="28"/>
        </w:rPr>
        <w:tab/>
      </w:r>
      <w:r>
        <w:rPr>
          <w:sz w:val="28"/>
          <w:szCs w:val="28"/>
        </w:rPr>
        <w:tab/>
      </w:r>
      <w:r>
        <w:rPr>
          <w:sz w:val="28"/>
          <w:szCs w:val="28"/>
        </w:rPr>
        <w:tab/>
      </w:r>
      <w:r>
        <w:rPr>
          <w:sz w:val="28"/>
          <w:szCs w:val="28"/>
        </w:rPr>
        <w:tab/>
      </w:r>
      <w:r>
        <w:rPr>
          <w:sz w:val="28"/>
          <w:szCs w:val="28"/>
        </w:rPr>
        <w:tab/>
        <w:t>(11)</w:t>
      </w:r>
    </w:p>
    <w:p w:rsidR="00300486" w:rsidRDefault="00300486" w:rsidP="00300486"/>
    <w:p w:rsidR="00300486" w:rsidRDefault="00300486" w:rsidP="00300486">
      <w:pPr>
        <w:ind w:firstLine="720"/>
      </w:pPr>
      <w:r>
        <w:t xml:space="preserve">where </w:t>
      </w:r>
      <w:r>
        <w:rPr>
          <w:b/>
          <w:bCs/>
        </w:rPr>
        <w:t>d</w:t>
      </w:r>
      <w:r>
        <w:t xml:space="preserve"> is the diameter of the penny (in cm),</w:t>
      </w:r>
    </w:p>
    <w:p w:rsidR="00300486" w:rsidRDefault="00300486" w:rsidP="00300486"/>
    <w:p w:rsidR="00300486" w:rsidRDefault="00300486" w:rsidP="00300486">
      <w:pPr>
        <w:ind w:firstLine="720"/>
      </w:pPr>
      <w:r>
        <w:rPr>
          <w:b/>
          <w:bCs/>
        </w:rPr>
        <w:t>t</w:t>
      </w:r>
      <w:r>
        <w:t xml:space="preserve"> is the thickness of the penny (in cm),</w:t>
      </w:r>
    </w:p>
    <w:p w:rsidR="00300486" w:rsidRDefault="00300486" w:rsidP="00300486"/>
    <w:p w:rsidR="00300486" w:rsidRDefault="00300486" w:rsidP="00A55A14">
      <w:pPr>
        <w:ind w:firstLine="720"/>
      </w:pPr>
      <w:r>
        <w:rPr>
          <w:sz w:val="28"/>
          <w:szCs w:val="28"/>
        </w:rPr>
        <w:t>π</w:t>
      </w:r>
      <w:r w:rsidR="00A55A14">
        <w:t xml:space="preserve"> = 3.14159 (a constant)</w:t>
      </w:r>
    </w:p>
    <w:p w:rsidR="00300486" w:rsidRDefault="00300486" w:rsidP="00300486">
      <w:r>
        <w:rPr>
          <w:u w:val="single"/>
        </w:rPr>
        <w:t>DISCUSSION/ERROR ANALYSIS</w:t>
      </w:r>
    </w:p>
    <w:p w:rsidR="00300486" w:rsidRDefault="00300486" w:rsidP="00300486">
      <w:r>
        <w:t>Include a discussion of th</w:t>
      </w:r>
      <w:r w:rsidR="00520E09">
        <w:t>e following in your lab report:</w:t>
      </w:r>
    </w:p>
    <w:p w:rsidR="00BE773B" w:rsidRDefault="00652296" w:rsidP="00300486">
      <w:r>
        <w:t xml:space="preserve">1. </w:t>
      </w:r>
      <w:r w:rsidR="00BE773B">
        <w:t>Using the following graphs, explain why the wavelength was set at 580 nm.</w:t>
      </w:r>
    </w:p>
    <w:p w:rsidR="00BE773B" w:rsidRDefault="00BE773B" w:rsidP="00300486">
      <w:r>
        <w:rPr>
          <w:noProof/>
        </w:rPr>
        <w:drawing>
          <wp:inline distT="0" distB="0" distL="0" distR="0" wp14:anchorId="10202C9F">
            <wp:extent cx="5834380" cy="198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4380" cy="1981200"/>
                    </a:xfrm>
                    <a:prstGeom prst="rect">
                      <a:avLst/>
                    </a:prstGeom>
                    <a:noFill/>
                  </pic:spPr>
                </pic:pic>
              </a:graphicData>
            </a:graphic>
          </wp:inline>
        </w:drawing>
      </w:r>
    </w:p>
    <w:p w:rsidR="00652296" w:rsidRDefault="00652296" w:rsidP="00300486">
      <w:r>
        <w:lastRenderedPageBreak/>
        <w:t>2. Why can’t you use spectrophotometric determination to identify the concentration of the zinc ion?  Or the unknown concentration of sodium chloride solution?</w:t>
      </w:r>
    </w:p>
    <w:p w:rsidR="00BD0AB4" w:rsidRDefault="00652296" w:rsidP="00300486">
      <w:r>
        <w:t xml:space="preserve">3. </w:t>
      </w:r>
      <w:r w:rsidR="00000F2C">
        <w:t>Why do we read</w:t>
      </w:r>
      <w:r w:rsidR="00BD0AB4">
        <w:t xml:space="preserve"> percent transmittance instead of absorbance from the spec 20?  Also, why do we need absorbance instead of just using %T? Refer to the graphs on page 3.</w:t>
      </w:r>
    </w:p>
    <w:p w:rsidR="00300486" w:rsidRDefault="00BD0AB4" w:rsidP="00300486">
      <w:r>
        <w:t xml:space="preserve">4. </w:t>
      </w:r>
      <w:r w:rsidR="00300486">
        <w:t>Compare the information about various penni</w:t>
      </w:r>
      <w:r w:rsidR="00520E09">
        <w:t>es from other lab groups</w:t>
      </w:r>
      <w:r w:rsidR="00300486">
        <w:t>.  Describe any similarities and/or differences in the total percentage of copper and in the thickness o</w:t>
      </w:r>
      <w:r w:rsidR="00520E09">
        <w:t>f the copper layer for pennies:</w:t>
      </w:r>
    </w:p>
    <w:p w:rsidR="00300486" w:rsidRDefault="00300486" w:rsidP="00300486">
      <w:pPr>
        <w:ind w:firstLine="720"/>
      </w:pPr>
      <w:r>
        <w:t>1. Minted in different years,</w:t>
      </w:r>
    </w:p>
    <w:p w:rsidR="00300486" w:rsidRDefault="00300486" w:rsidP="00300486">
      <w:pPr>
        <w:ind w:firstLine="720"/>
      </w:pPr>
      <w:r>
        <w:t>2. Minted in different cities,</w:t>
      </w:r>
    </w:p>
    <w:p w:rsidR="00520E09" w:rsidRDefault="00300486" w:rsidP="00BE773B">
      <w:pPr>
        <w:ind w:firstLine="720"/>
      </w:pPr>
      <w:r>
        <w:t>3. With different initial appearances.</w:t>
      </w:r>
    </w:p>
    <w:p w:rsidR="00300486" w:rsidRDefault="0012081F" w:rsidP="00300486">
      <w:r>
        <w:t>5</w:t>
      </w:r>
      <w:r w:rsidR="00300486">
        <w:t xml:space="preserve">. When you carefully added ammonia to your solutions containing copper, a light-blue precipitate formed initially that eventually disappeared as more ammonia was added.  What do you think this precipitate was?  </w:t>
      </w:r>
      <w:r w:rsidR="00520E09">
        <w:t>Write the formula and e</w:t>
      </w:r>
      <w:r w:rsidR="00994FE2">
        <w:t>xplain your reasoning.</w:t>
      </w:r>
    </w:p>
    <w:p w:rsidR="00300486" w:rsidRDefault="0012081F" w:rsidP="00300486">
      <w:r>
        <w:t>DATA</w:t>
      </w:r>
    </w:p>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300486" w:rsidTr="0052255A">
        <w:tc>
          <w:tcPr>
            <w:tcW w:w="4680" w:type="dxa"/>
            <w:tcBorders>
              <w:top w:val="double" w:sz="7" w:space="0" w:color="000000"/>
              <w:left w:val="double" w:sz="7" w:space="0" w:color="000000"/>
              <w:bottom w:val="single" w:sz="7" w:space="0" w:color="000000"/>
              <w:right w:val="single" w:sz="7" w:space="0" w:color="000000"/>
            </w:tcBorders>
          </w:tcPr>
          <w:p w:rsidR="00300486" w:rsidRDefault="00300486" w:rsidP="0052255A">
            <w:pPr>
              <w:spacing w:line="120" w:lineRule="exact"/>
            </w:pPr>
          </w:p>
          <w:p w:rsidR="00300486" w:rsidRDefault="00300486" w:rsidP="0052255A">
            <w:pPr>
              <w:spacing w:after="58"/>
              <w:jc w:val="center"/>
            </w:pPr>
            <w:r>
              <w:t>weight of penny</w:t>
            </w:r>
          </w:p>
        </w:tc>
        <w:tc>
          <w:tcPr>
            <w:tcW w:w="4680" w:type="dxa"/>
            <w:tcBorders>
              <w:top w:val="double" w:sz="7" w:space="0" w:color="000000"/>
              <w:left w:val="single" w:sz="7" w:space="0" w:color="000000"/>
              <w:bottom w:val="single" w:sz="7" w:space="0" w:color="000000"/>
              <w:right w:val="double" w:sz="7" w:space="0" w:color="000000"/>
            </w:tcBorders>
          </w:tcPr>
          <w:p w:rsidR="00300486" w:rsidRDefault="00300486" w:rsidP="0052255A">
            <w:pPr>
              <w:spacing w:line="120" w:lineRule="exact"/>
            </w:pPr>
          </w:p>
          <w:p w:rsidR="00300486" w:rsidRDefault="00300486" w:rsidP="0052255A">
            <w:pPr>
              <w:spacing w:after="58"/>
              <w:jc w:val="right"/>
            </w:pPr>
            <w:r>
              <w:t xml:space="preserve">g       </w:t>
            </w:r>
          </w:p>
        </w:tc>
      </w:tr>
      <w:tr w:rsidR="00300486" w:rsidTr="0052255A">
        <w:tc>
          <w:tcPr>
            <w:tcW w:w="4680" w:type="dxa"/>
            <w:tcBorders>
              <w:top w:val="single" w:sz="7" w:space="0" w:color="000000"/>
              <w:left w:val="double" w:sz="7" w:space="0" w:color="000000"/>
              <w:bottom w:val="single" w:sz="7" w:space="0" w:color="000000"/>
              <w:right w:val="single" w:sz="7" w:space="0" w:color="000000"/>
            </w:tcBorders>
          </w:tcPr>
          <w:p w:rsidR="00300486" w:rsidRDefault="00300486" w:rsidP="0052255A">
            <w:pPr>
              <w:spacing w:line="120" w:lineRule="exact"/>
            </w:pPr>
          </w:p>
          <w:p w:rsidR="00300486" w:rsidRDefault="00300486" w:rsidP="0052255A">
            <w:pPr>
              <w:spacing w:after="58"/>
              <w:jc w:val="center"/>
            </w:pPr>
            <w:r>
              <w:t>thickness of penny</w:t>
            </w:r>
          </w:p>
        </w:tc>
        <w:tc>
          <w:tcPr>
            <w:tcW w:w="4680" w:type="dxa"/>
            <w:tcBorders>
              <w:top w:val="single" w:sz="7" w:space="0" w:color="000000"/>
              <w:left w:val="single" w:sz="7" w:space="0" w:color="000000"/>
              <w:bottom w:val="single" w:sz="7" w:space="0" w:color="000000"/>
              <w:right w:val="double" w:sz="7" w:space="0" w:color="000000"/>
            </w:tcBorders>
          </w:tcPr>
          <w:p w:rsidR="00300486" w:rsidRDefault="00300486" w:rsidP="0052255A">
            <w:pPr>
              <w:spacing w:line="120" w:lineRule="exact"/>
            </w:pPr>
          </w:p>
          <w:p w:rsidR="00300486" w:rsidRDefault="00300486" w:rsidP="0052255A">
            <w:pPr>
              <w:spacing w:after="58"/>
              <w:jc w:val="right"/>
            </w:pPr>
            <w:r>
              <w:t xml:space="preserve">mm    </w:t>
            </w:r>
          </w:p>
        </w:tc>
      </w:tr>
      <w:tr w:rsidR="00300486" w:rsidTr="0052255A">
        <w:tc>
          <w:tcPr>
            <w:tcW w:w="4680" w:type="dxa"/>
            <w:tcBorders>
              <w:top w:val="single" w:sz="7" w:space="0" w:color="000000"/>
              <w:left w:val="double" w:sz="7" w:space="0" w:color="000000"/>
              <w:bottom w:val="single" w:sz="7" w:space="0" w:color="000000"/>
              <w:right w:val="single" w:sz="7" w:space="0" w:color="000000"/>
            </w:tcBorders>
          </w:tcPr>
          <w:p w:rsidR="00300486" w:rsidRDefault="00300486" w:rsidP="0052255A">
            <w:pPr>
              <w:spacing w:line="120" w:lineRule="exact"/>
            </w:pPr>
          </w:p>
          <w:p w:rsidR="00300486" w:rsidRDefault="00300486" w:rsidP="0052255A">
            <w:pPr>
              <w:spacing w:after="58"/>
              <w:jc w:val="center"/>
            </w:pPr>
            <w:r>
              <w:t>diameter of penny</w:t>
            </w:r>
          </w:p>
        </w:tc>
        <w:tc>
          <w:tcPr>
            <w:tcW w:w="4680" w:type="dxa"/>
            <w:tcBorders>
              <w:top w:val="single" w:sz="7" w:space="0" w:color="000000"/>
              <w:left w:val="single" w:sz="7" w:space="0" w:color="000000"/>
              <w:bottom w:val="single" w:sz="7" w:space="0" w:color="000000"/>
              <w:right w:val="double" w:sz="7" w:space="0" w:color="000000"/>
            </w:tcBorders>
          </w:tcPr>
          <w:p w:rsidR="00300486" w:rsidRDefault="00300486" w:rsidP="0052255A">
            <w:pPr>
              <w:spacing w:line="120" w:lineRule="exact"/>
            </w:pPr>
          </w:p>
          <w:p w:rsidR="00300486" w:rsidRDefault="00300486" w:rsidP="0052255A">
            <w:pPr>
              <w:spacing w:after="58"/>
              <w:jc w:val="right"/>
            </w:pPr>
            <w:r>
              <w:t xml:space="preserve">mm    </w:t>
            </w:r>
          </w:p>
        </w:tc>
      </w:tr>
      <w:tr w:rsidR="00300486" w:rsidTr="0052255A">
        <w:tc>
          <w:tcPr>
            <w:tcW w:w="4680" w:type="dxa"/>
            <w:tcBorders>
              <w:top w:val="single" w:sz="7" w:space="0" w:color="000000"/>
              <w:left w:val="double" w:sz="7" w:space="0" w:color="000000"/>
              <w:bottom w:val="single" w:sz="7" w:space="0" w:color="000000"/>
              <w:right w:val="single" w:sz="7" w:space="0" w:color="000000"/>
            </w:tcBorders>
          </w:tcPr>
          <w:p w:rsidR="00300486" w:rsidRDefault="00300486" w:rsidP="0052255A">
            <w:pPr>
              <w:spacing w:line="120" w:lineRule="exact"/>
            </w:pPr>
          </w:p>
          <w:p w:rsidR="00300486" w:rsidRDefault="00300486" w:rsidP="0052255A">
            <w:pPr>
              <w:spacing w:after="58"/>
              <w:jc w:val="center"/>
            </w:pPr>
            <w:r>
              <w:t>year minted</w:t>
            </w:r>
          </w:p>
        </w:tc>
        <w:tc>
          <w:tcPr>
            <w:tcW w:w="4680" w:type="dxa"/>
            <w:tcBorders>
              <w:top w:val="single" w:sz="7" w:space="0" w:color="000000"/>
              <w:left w:val="single" w:sz="7" w:space="0" w:color="000000"/>
              <w:bottom w:val="single" w:sz="7" w:space="0" w:color="000000"/>
              <w:right w:val="double" w:sz="7" w:space="0" w:color="000000"/>
            </w:tcBorders>
          </w:tcPr>
          <w:p w:rsidR="00300486" w:rsidRDefault="00300486" w:rsidP="0052255A">
            <w:pPr>
              <w:spacing w:line="120" w:lineRule="exact"/>
            </w:pPr>
          </w:p>
          <w:p w:rsidR="00300486" w:rsidRDefault="00300486" w:rsidP="0052255A">
            <w:pPr>
              <w:spacing w:after="58"/>
              <w:jc w:val="center"/>
            </w:pPr>
          </w:p>
        </w:tc>
      </w:tr>
      <w:tr w:rsidR="00300486" w:rsidTr="0052255A">
        <w:tc>
          <w:tcPr>
            <w:tcW w:w="4680" w:type="dxa"/>
            <w:tcBorders>
              <w:top w:val="single" w:sz="7" w:space="0" w:color="000000"/>
              <w:left w:val="double" w:sz="7" w:space="0" w:color="000000"/>
              <w:bottom w:val="single" w:sz="7" w:space="0" w:color="000000"/>
              <w:right w:val="single" w:sz="7" w:space="0" w:color="000000"/>
            </w:tcBorders>
          </w:tcPr>
          <w:p w:rsidR="00300486" w:rsidRDefault="00300486" w:rsidP="0052255A">
            <w:pPr>
              <w:spacing w:line="120" w:lineRule="exact"/>
            </w:pPr>
          </w:p>
          <w:p w:rsidR="00300486" w:rsidRDefault="00300486" w:rsidP="0052255A">
            <w:pPr>
              <w:spacing w:after="58"/>
              <w:jc w:val="center"/>
            </w:pPr>
            <w:r>
              <w:t>produced by mint in</w:t>
            </w:r>
          </w:p>
        </w:tc>
        <w:tc>
          <w:tcPr>
            <w:tcW w:w="4680" w:type="dxa"/>
            <w:tcBorders>
              <w:top w:val="single" w:sz="7" w:space="0" w:color="000000"/>
              <w:left w:val="single" w:sz="7" w:space="0" w:color="000000"/>
              <w:bottom w:val="single" w:sz="7" w:space="0" w:color="000000"/>
              <w:right w:val="double" w:sz="7" w:space="0" w:color="000000"/>
            </w:tcBorders>
          </w:tcPr>
          <w:p w:rsidR="00300486" w:rsidRDefault="00300486" w:rsidP="0052255A">
            <w:pPr>
              <w:spacing w:line="120" w:lineRule="exact"/>
            </w:pPr>
          </w:p>
          <w:p w:rsidR="00300486" w:rsidRDefault="00300486" w:rsidP="0052255A">
            <w:pPr>
              <w:spacing w:after="58"/>
              <w:jc w:val="center"/>
            </w:pPr>
          </w:p>
        </w:tc>
      </w:tr>
      <w:tr w:rsidR="00300486" w:rsidTr="00994FE2">
        <w:trPr>
          <w:trHeight w:val="1405"/>
        </w:trPr>
        <w:tc>
          <w:tcPr>
            <w:tcW w:w="4680" w:type="dxa"/>
            <w:tcBorders>
              <w:top w:val="single" w:sz="7" w:space="0" w:color="000000"/>
              <w:left w:val="double" w:sz="7" w:space="0" w:color="000000"/>
              <w:bottom w:val="double" w:sz="7" w:space="0" w:color="000000"/>
              <w:right w:val="single" w:sz="7" w:space="0" w:color="000000"/>
            </w:tcBorders>
          </w:tcPr>
          <w:p w:rsidR="00300486" w:rsidRDefault="00300486" w:rsidP="0052255A">
            <w:pPr>
              <w:spacing w:line="120" w:lineRule="exact"/>
            </w:pPr>
          </w:p>
          <w:p w:rsidR="00300486" w:rsidRDefault="00300486" w:rsidP="0052255A">
            <w:pPr>
              <w:jc w:val="center"/>
            </w:pPr>
          </w:p>
          <w:p w:rsidR="00300486" w:rsidRDefault="00300486" w:rsidP="0052255A">
            <w:pPr>
              <w:jc w:val="center"/>
            </w:pPr>
            <w:r>
              <w:t>appearance of penny</w:t>
            </w:r>
          </w:p>
          <w:p w:rsidR="00300486" w:rsidRDefault="00300486" w:rsidP="0052255A">
            <w:pPr>
              <w:spacing w:after="58"/>
              <w:jc w:val="center"/>
            </w:pPr>
          </w:p>
        </w:tc>
        <w:tc>
          <w:tcPr>
            <w:tcW w:w="4680" w:type="dxa"/>
            <w:tcBorders>
              <w:top w:val="single" w:sz="7" w:space="0" w:color="000000"/>
              <w:left w:val="single" w:sz="7" w:space="0" w:color="000000"/>
              <w:bottom w:val="double" w:sz="7" w:space="0" w:color="000000"/>
              <w:right w:val="double" w:sz="7" w:space="0" w:color="000000"/>
            </w:tcBorders>
          </w:tcPr>
          <w:p w:rsidR="00300486" w:rsidRDefault="00300486" w:rsidP="0052255A">
            <w:pPr>
              <w:spacing w:line="120" w:lineRule="exact"/>
            </w:pPr>
          </w:p>
          <w:p w:rsidR="00300486" w:rsidRDefault="00300486" w:rsidP="0052255A">
            <w:pPr>
              <w:spacing w:after="58"/>
              <w:jc w:val="center"/>
            </w:pPr>
          </w:p>
        </w:tc>
      </w:tr>
    </w:tbl>
    <w:tbl>
      <w:tblPr>
        <w:tblStyle w:val="TableGrid"/>
        <w:tblpPr w:leftFromText="180" w:rightFromText="180" w:vertAnchor="text" w:horzAnchor="margin" w:tblpXSpec="center" w:tblpY="-15"/>
        <w:tblW w:w="10961" w:type="dxa"/>
        <w:tblLayout w:type="fixed"/>
        <w:tblLook w:val="04A0" w:firstRow="1" w:lastRow="0" w:firstColumn="1" w:lastColumn="0" w:noHBand="0" w:noVBand="1"/>
      </w:tblPr>
      <w:tblGrid>
        <w:gridCol w:w="2192"/>
        <w:gridCol w:w="2192"/>
        <w:gridCol w:w="2192"/>
        <w:gridCol w:w="36"/>
        <w:gridCol w:w="2156"/>
        <w:gridCol w:w="2193"/>
      </w:tblGrid>
      <w:tr w:rsidR="0012081F" w:rsidRPr="00BD15B4" w:rsidTr="00EB3B6A">
        <w:trPr>
          <w:gridAfter w:val="2"/>
          <w:wAfter w:w="4349" w:type="dxa"/>
          <w:trHeight w:val="225"/>
        </w:trPr>
        <w:tc>
          <w:tcPr>
            <w:tcW w:w="6612" w:type="dxa"/>
            <w:gridSpan w:val="4"/>
            <w:shd w:val="clear" w:color="auto" w:fill="E36C0A" w:themeFill="accent6" w:themeFillShade="BF"/>
          </w:tcPr>
          <w:p w:rsidR="0012081F" w:rsidRPr="00BD15B4" w:rsidRDefault="0012081F" w:rsidP="00EB3B6A">
            <w:pPr>
              <w:pStyle w:val="Default"/>
              <w:rPr>
                <w:sz w:val="32"/>
                <w:szCs w:val="32"/>
              </w:rPr>
            </w:pPr>
            <w:r w:rsidRPr="00BD15B4">
              <w:rPr>
                <w:sz w:val="32"/>
                <w:szCs w:val="32"/>
              </w:rPr>
              <w:lastRenderedPageBreak/>
              <w:t>DATA TABLE</w:t>
            </w:r>
          </w:p>
        </w:tc>
      </w:tr>
      <w:tr w:rsidR="0012081F" w:rsidRPr="00BD15B4" w:rsidTr="00EB3B6A">
        <w:trPr>
          <w:gridAfter w:val="2"/>
          <w:wAfter w:w="4349" w:type="dxa"/>
          <w:trHeight w:val="225"/>
        </w:trPr>
        <w:tc>
          <w:tcPr>
            <w:tcW w:w="6612" w:type="dxa"/>
            <w:gridSpan w:val="4"/>
            <w:shd w:val="clear" w:color="auto" w:fill="FBD4B4" w:themeFill="accent6" w:themeFillTint="66"/>
          </w:tcPr>
          <w:p w:rsidR="0012081F" w:rsidRPr="00BD15B4" w:rsidRDefault="0012081F" w:rsidP="00EB3B6A">
            <w:pPr>
              <w:pStyle w:val="Default"/>
              <w:shd w:val="clear" w:color="auto" w:fill="FBD4B4" w:themeFill="accent6" w:themeFillTint="66"/>
              <w:rPr>
                <w:noProof/>
                <w:sz w:val="32"/>
                <w:szCs w:val="32"/>
              </w:rPr>
            </w:pPr>
            <w:r w:rsidRPr="00BD15B4">
              <w:rPr>
                <w:noProof/>
                <w:sz w:val="32"/>
                <w:szCs w:val="32"/>
              </w:rPr>
              <w:t xml:space="preserve"> Cu(NO</w:t>
            </w:r>
            <w:r w:rsidRPr="00BD15B4">
              <w:rPr>
                <w:noProof/>
                <w:sz w:val="32"/>
                <w:szCs w:val="32"/>
                <w:vertAlign w:val="subscript"/>
              </w:rPr>
              <w:t>3</w:t>
            </w:r>
            <w:r w:rsidRPr="00BD15B4">
              <w:rPr>
                <w:noProof/>
                <w:sz w:val="32"/>
                <w:szCs w:val="32"/>
              </w:rPr>
              <w:t>)</w:t>
            </w:r>
            <w:r w:rsidRPr="00BD15B4">
              <w:rPr>
                <w:noProof/>
                <w:sz w:val="32"/>
                <w:szCs w:val="32"/>
                <w:vertAlign w:val="subscript"/>
              </w:rPr>
              <w:t>2</w:t>
            </w:r>
            <w:r w:rsidRPr="00BD15B4">
              <w:rPr>
                <w:noProof/>
                <w:sz w:val="32"/>
                <w:szCs w:val="32"/>
              </w:rPr>
              <w:t xml:space="preserve"> </w:t>
            </w:r>
            <w:r>
              <w:rPr>
                <w:noProof/>
                <w:sz w:val="32"/>
                <w:szCs w:val="32"/>
              </w:rPr>
              <w:t>•</w:t>
            </w:r>
            <w:r w:rsidRPr="00BD15B4">
              <w:rPr>
                <w:noProof/>
                <w:sz w:val="32"/>
                <w:szCs w:val="32"/>
              </w:rPr>
              <w:t xml:space="preserve"> 3H</w:t>
            </w:r>
            <w:r w:rsidRPr="00BD15B4">
              <w:rPr>
                <w:noProof/>
                <w:sz w:val="32"/>
                <w:szCs w:val="32"/>
                <w:vertAlign w:val="subscript"/>
              </w:rPr>
              <w:t>2</w:t>
            </w:r>
            <w:r>
              <w:rPr>
                <w:noProof/>
                <w:sz w:val="32"/>
                <w:szCs w:val="32"/>
              </w:rPr>
              <w:t>O molar mass</w:t>
            </w:r>
            <w:r w:rsidRPr="00BD15B4">
              <w:rPr>
                <w:noProof/>
                <w:sz w:val="32"/>
                <w:szCs w:val="32"/>
              </w:rPr>
              <w:t xml:space="preserve"> = 241.60 g/mol</w:t>
            </w:r>
          </w:p>
          <w:p w:rsidR="0012081F" w:rsidRPr="00BD15B4" w:rsidRDefault="0012081F" w:rsidP="00EB3B6A">
            <w:pPr>
              <w:pStyle w:val="Default"/>
              <w:shd w:val="clear" w:color="auto" w:fill="FBD4B4" w:themeFill="accent6" w:themeFillTint="66"/>
              <w:rPr>
                <w:noProof/>
                <w:sz w:val="32"/>
                <w:szCs w:val="32"/>
              </w:rPr>
            </w:pPr>
            <w:r w:rsidRPr="00BD15B4">
              <w:rPr>
                <w:noProof/>
                <w:sz w:val="32"/>
                <w:szCs w:val="32"/>
              </w:rPr>
              <w:t xml:space="preserve"> 0.939g in 250mL (you will need to calculate this molarity)</w:t>
            </w:r>
          </w:p>
        </w:tc>
      </w:tr>
      <w:tr w:rsidR="0012081F" w:rsidTr="00EB3B6A">
        <w:trPr>
          <w:trHeight w:val="370"/>
        </w:trPr>
        <w:tc>
          <w:tcPr>
            <w:tcW w:w="2192" w:type="dxa"/>
          </w:tcPr>
          <w:p w:rsidR="0012081F" w:rsidRPr="00BD15B4" w:rsidRDefault="0012081F" w:rsidP="00EB3B6A">
            <w:pPr>
              <w:jc w:val="center"/>
              <w:rPr>
                <w:rFonts w:ascii="Times New Roman" w:hAnsi="Times New Roman" w:cs="Times New Roman"/>
                <w:sz w:val="32"/>
                <w:szCs w:val="32"/>
              </w:rPr>
            </w:pPr>
          </w:p>
        </w:tc>
        <w:tc>
          <w:tcPr>
            <w:tcW w:w="2192" w:type="dxa"/>
          </w:tcPr>
          <w:p w:rsidR="0012081F" w:rsidRPr="00BD15B4" w:rsidRDefault="0012081F" w:rsidP="00EB3B6A">
            <w:pPr>
              <w:jc w:val="center"/>
              <w:rPr>
                <w:rFonts w:ascii="Times New Roman" w:hAnsi="Times New Roman" w:cs="Times New Roman"/>
                <w:sz w:val="32"/>
                <w:szCs w:val="32"/>
              </w:rPr>
            </w:pPr>
          </w:p>
        </w:tc>
        <w:tc>
          <w:tcPr>
            <w:tcW w:w="2192" w:type="dxa"/>
          </w:tcPr>
          <w:p w:rsidR="0012081F" w:rsidRPr="00BD15B4" w:rsidRDefault="0012081F" w:rsidP="00EB3B6A">
            <w:pPr>
              <w:jc w:val="center"/>
              <w:rPr>
                <w:rFonts w:ascii="Times New Roman" w:hAnsi="Times New Roman" w:cs="Times New Roman"/>
                <w:sz w:val="32"/>
                <w:szCs w:val="32"/>
              </w:rPr>
            </w:pPr>
            <w:r w:rsidRPr="00BD15B4">
              <w:rPr>
                <w:rFonts w:ascii="Times New Roman" w:hAnsi="Times New Roman" w:cs="Times New Roman"/>
                <w:sz w:val="32"/>
                <w:szCs w:val="32"/>
              </w:rPr>
              <w:t>%T</w:t>
            </w:r>
          </w:p>
        </w:tc>
        <w:tc>
          <w:tcPr>
            <w:tcW w:w="2192" w:type="dxa"/>
            <w:gridSpan w:val="2"/>
          </w:tcPr>
          <w:p w:rsidR="0012081F" w:rsidRPr="00BD15B4" w:rsidRDefault="0012081F" w:rsidP="00EB3B6A">
            <w:pPr>
              <w:jc w:val="center"/>
              <w:rPr>
                <w:rFonts w:ascii="Times New Roman" w:hAnsi="Times New Roman" w:cs="Times New Roman"/>
                <w:sz w:val="32"/>
                <w:szCs w:val="32"/>
              </w:rPr>
            </w:pPr>
            <w:r w:rsidRPr="00BD15B4">
              <w:rPr>
                <w:rFonts w:ascii="Times New Roman" w:hAnsi="Times New Roman" w:cs="Times New Roman"/>
                <w:sz w:val="32"/>
                <w:szCs w:val="32"/>
              </w:rPr>
              <w:t>A</w:t>
            </w:r>
          </w:p>
        </w:tc>
        <w:tc>
          <w:tcPr>
            <w:tcW w:w="2193" w:type="dxa"/>
          </w:tcPr>
          <w:p w:rsidR="0012081F" w:rsidRPr="00BD15B4" w:rsidRDefault="0012081F" w:rsidP="00EB3B6A">
            <w:pPr>
              <w:jc w:val="center"/>
              <w:rPr>
                <w:rFonts w:ascii="Times New Roman" w:hAnsi="Times New Roman" w:cs="Times New Roman"/>
                <w:sz w:val="32"/>
                <w:szCs w:val="32"/>
              </w:rPr>
            </w:pPr>
            <w:r w:rsidRPr="00BD15B4">
              <w:rPr>
                <w:rFonts w:ascii="Times New Roman" w:hAnsi="Times New Roman" w:cs="Times New Roman"/>
                <w:sz w:val="32"/>
                <w:szCs w:val="32"/>
              </w:rPr>
              <w:t>[ ]</w:t>
            </w:r>
          </w:p>
        </w:tc>
      </w:tr>
      <w:tr w:rsidR="0012081F" w:rsidTr="00EB3B6A">
        <w:trPr>
          <w:trHeight w:val="370"/>
        </w:trPr>
        <w:tc>
          <w:tcPr>
            <w:tcW w:w="2192" w:type="dxa"/>
          </w:tcPr>
          <w:p w:rsidR="0012081F" w:rsidRPr="00BD15B4" w:rsidRDefault="0012081F" w:rsidP="00EB3B6A">
            <w:pPr>
              <w:jc w:val="center"/>
              <w:rPr>
                <w:rFonts w:ascii="Times New Roman" w:hAnsi="Times New Roman" w:cs="Times New Roman"/>
                <w:sz w:val="32"/>
                <w:szCs w:val="32"/>
              </w:rPr>
            </w:pPr>
            <w:r w:rsidRPr="00BD15B4">
              <w:rPr>
                <w:rFonts w:ascii="Times New Roman" w:hAnsi="Times New Roman" w:cs="Times New Roman"/>
                <w:sz w:val="32"/>
                <w:szCs w:val="32"/>
              </w:rPr>
              <w:t>1</w:t>
            </w:r>
          </w:p>
        </w:tc>
        <w:tc>
          <w:tcPr>
            <w:tcW w:w="2192" w:type="dxa"/>
          </w:tcPr>
          <w:p w:rsidR="0012081F" w:rsidRPr="00BD15B4" w:rsidRDefault="0012081F" w:rsidP="00EB3B6A">
            <w:pPr>
              <w:jc w:val="center"/>
              <w:rPr>
                <w:rFonts w:ascii="Times New Roman" w:hAnsi="Times New Roman" w:cs="Times New Roman"/>
                <w:sz w:val="32"/>
                <w:szCs w:val="32"/>
              </w:rPr>
            </w:pPr>
            <w:r w:rsidRPr="00BD15B4">
              <w:rPr>
                <w:rFonts w:ascii="Times New Roman" w:hAnsi="Times New Roman" w:cs="Times New Roman"/>
                <w:sz w:val="32"/>
                <w:szCs w:val="32"/>
              </w:rPr>
              <w:t>2 mL</w:t>
            </w:r>
          </w:p>
        </w:tc>
        <w:tc>
          <w:tcPr>
            <w:tcW w:w="2192" w:type="dxa"/>
          </w:tcPr>
          <w:p w:rsidR="0012081F" w:rsidRPr="00BD15B4" w:rsidRDefault="0012081F" w:rsidP="00EB3B6A">
            <w:pPr>
              <w:jc w:val="center"/>
              <w:rPr>
                <w:rFonts w:ascii="Times New Roman" w:hAnsi="Times New Roman" w:cs="Times New Roman"/>
                <w:sz w:val="32"/>
                <w:szCs w:val="32"/>
              </w:rPr>
            </w:pPr>
          </w:p>
        </w:tc>
        <w:tc>
          <w:tcPr>
            <w:tcW w:w="2192" w:type="dxa"/>
            <w:gridSpan w:val="2"/>
          </w:tcPr>
          <w:p w:rsidR="0012081F" w:rsidRPr="00BD15B4" w:rsidRDefault="0012081F" w:rsidP="00EB3B6A">
            <w:pPr>
              <w:jc w:val="center"/>
              <w:rPr>
                <w:rFonts w:ascii="Times New Roman" w:hAnsi="Times New Roman" w:cs="Times New Roman"/>
                <w:sz w:val="32"/>
                <w:szCs w:val="32"/>
              </w:rPr>
            </w:pPr>
          </w:p>
        </w:tc>
        <w:tc>
          <w:tcPr>
            <w:tcW w:w="2193" w:type="dxa"/>
          </w:tcPr>
          <w:p w:rsidR="0012081F" w:rsidRPr="00BD15B4" w:rsidRDefault="0012081F" w:rsidP="00EB3B6A">
            <w:pPr>
              <w:jc w:val="center"/>
              <w:rPr>
                <w:rFonts w:ascii="Times New Roman" w:hAnsi="Times New Roman" w:cs="Times New Roman"/>
                <w:sz w:val="32"/>
                <w:szCs w:val="32"/>
              </w:rPr>
            </w:pPr>
          </w:p>
        </w:tc>
      </w:tr>
      <w:tr w:rsidR="0012081F" w:rsidTr="00EB3B6A">
        <w:trPr>
          <w:trHeight w:val="370"/>
        </w:trPr>
        <w:tc>
          <w:tcPr>
            <w:tcW w:w="2192" w:type="dxa"/>
          </w:tcPr>
          <w:p w:rsidR="0012081F" w:rsidRPr="00BD15B4" w:rsidRDefault="0012081F" w:rsidP="00EB3B6A">
            <w:pPr>
              <w:jc w:val="center"/>
              <w:rPr>
                <w:rFonts w:ascii="Times New Roman" w:hAnsi="Times New Roman" w:cs="Times New Roman"/>
                <w:sz w:val="32"/>
                <w:szCs w:val="32"/>
              </w:rPr>
            </w:pPr>
            <w:r w:rsidRPr="00BD15B4">
              <w:rPr>
                <w:rFonts w:ascii="Times New Roman" w:hAnsi="Times New Roman" w:cs="Times New Roman"/>
                <w:sz w:val="32"/>
                <w:szCs w:val="32"/>
              </w:rPr>
              <w:t>2</w:t>
            </w:r>
          </w:p>
        </w:tc>
        <w:tc>
          <w:tcPr>
            <w:tcW w:w="2192" w:type="dxa"/>
          </w:tcPr>
          <w:p w:rsidR="0012081F" w:rsidRPr="00BD15B4" w:rsidRDefault="0012081F" w:rsidP="00EB3B6A">
            <w:pPr>
              <w:jc w:val="center"/>
              <w:rPr>
                <w:rFonts w:ascii="Times New Roman" w:hAnsi="Times New Roman" w:cs="Times New Roman"/>
                <w:sz w:val="32"/>
                <w:szCs w:val="32"/>
              </w:rPr>
            </w:pPr>
            <w:r w:rsidRPr="00BD15B4">
              <w:rPr>
                <w:rFonts w:ascii="Times New Roman" w:hAnsi="Times New Roman" w:cs="Times New Roman"/>
                <w:sz w:val="32"/>
                <w:szCs w:val="32"/>
              </w:rPr>
              <w:t>2.5 mL</w:t>
            </w:r>
          </w:p>
        </w:tc>
        <w:tc>
          <w:tcPr>
            <w:tcW w:w="2192" w:type="dxa"/>
          </w:tcPr>
          <w:p w:rsidR="0012081F" w:rsidRPr="00BD15B4" w:rsidRDefault="0012081F" w:rsidP="00EB3B6A">
            <w:pPr>
              <w:jc w:val="center"/>
              <w:rPr>
                <w:rFonts w:ascii="Times New Roman" w:hAnsi="Times New Roman" w:cs="Times New Roman"/>
                <w:sz w:val="32"/>
                <w:szCs w:val="32"/>
              </w:rPr>
            </w:pPr>
          </w:p>
        </w:tc>
        <w:tc>
          <w:tcPr>
            <w:tcW w:w="2192" w:type="dxa"/>
            <w:gridSpan w:val="2"/>
          </w:tcPr>
          <w:p w:rsidR="0012081F" w:rsidRPr="00BD15B4" w:rsidRDefault="0012081F" w:rsidP="00EB3B6A">
            <w:pPr>
              <w:jc w:val="center"/>
              <w:rPr>
                <w:rFonts w:ascii="Times New Roman" w:hAnsi="Times New Roman" w:cs="Times New Roman"/>
                <w:sz w:val="32"/>
                <w:szCs w:val="32"/>
              </w:rPr>
            </w:pPr>
          </w:p>
        </w:tc>
        <w:tc>
          <w:tcPr>
            <w:tcW w:w="2193" w:type="dxa"/>
          </w:tcPr>
          <w:p w:rsidR="0012081F" w:rsidRPr="00BD15B4" w:rsidRDefault="0012081F" w:rsidP="00EB3B6A">
            <w:pPr>
              <w:jc w:val="center"/>
              <w:rPr>
                <w:rFonts w:ascii="Times New Roman" w:hAnsi="Times New Roman" w:cs="Times New Roman"/>
                <w:sz w:val="32"/>
                <w:szCs w:val="32"/>
              </w:rPr>
            </w:pPr>
          </w:p>
        </w:tc>
      </w:tr>
      <w:tr w:rsidR="0012081F" w:rsidTr="00EB3B6A">
        <w:trPr>
          <w:trHeight w:val="370"/>
        </w:trPr>
        <w:tc>
          <w:tcPr>
            <w:tcW w:w="2192" w:type="dxa"/>
          </w:tcPr>
          <w:p w:rsidR="0012081F" w:rsidRPr="00BD15B4" w:rsidRDefault="0012081F" w:rsidP="00EB3B6A">
            <w:pPr>
              <w:jc w:val="center"/>
              <w:rPr>
                <w:rFonts w:ascii="Times New Roman" w:hAnsi="Times New Roman" w:cs="Times New Roman"/>
                <w:sz w:val="32"/>
                <w:szCs w:val="32"/>
              </w:rPr>
            </w:pPr>
            <w:r w:rsidRPr="00BD15B4">
              <w:rPr>
                <w:rFonts w:ascii="Times New Roman" w:hAnsi="Times New Roman" w:cs="Times New Roman"/>
                <w:sz w:val="32"/>
                <w:szCs w:val="32"/>
              </w:rPr>
              <w:t>3</w:t>
            </w:r>
          </w:p>
        </w:tc>
        <w:tc>
          <w:tcPr>
            <w:tcW w:w="2192" w:type="dxa"/>
          </w:tcPr>
          <w:p w:rsidR="0012081F" w:rsidRPr="00BD15B4" w:rsidRDefault="0012081F" w:rsidP="00EB3B6A">
            <w:pPr>
              <w:jc w:val="center"/>
              <w:rPr>
                <w:rFonts w:ascii="Times New Roman" w:hAnsi="Times New Roman" w:cs="Times New Roman"/>
                <w:sz w:val="32"/>
                <w:szCs w:val="32"/>
              </w:rPr>
            </w:pPr>
            <w:r w:rsidRPr="00BD15B4">
              <w:rPr>
                <w:rFonts w:ascii="Times New Roman" w:hAnsi="Times New Roman" w:cs="Times New Roman"/>
                <w:sz w:val="32"/>
                <w:szCs w:val="32"/>
              </w:rPr>
              <w:t>3.5 mL</w:t>
            </w:r>
          </w:p>
        </w:tc>
        <w:tc>
          <w:tcPr>
            <w:tcW w:w="2192" w:type="dxa"/>
          </w:tcPr>
          <w:p w:rsidR="0012081F" w:rsidRPr="00BD15B4" w:rsidRDefault="0012081F" w:rsidP="00EB3B6A">
            <w:pPr>
              <w:jc w:val="center"/>
              <w:rPr>
                <w:rFonts w:ascii="Times New Roman" w:hAnsi="Times New Roman" w:cs="Times New Roman"/>
                <w:sz w:val="32"/>
                <w:szCs w:val="32"/>
              </w:rPr>
            </w:pPr>
          </w:p>
        </w:tc>
        <w:tc>
          <w:tcPr>
            <w:tcW w:w="2192" w:type="dxa"/>
            <w:gridSpan w:val="2"/>
          </w:tcPr>
          <w:p w:rsidR="0012081F" w:rsidRPr="00BD15B4" w:rsidRDefault="0012081F" w:rsidP="00EB3B6A">
            <w:pPr>
              <w:jc w:val="center"/>
              <w:rPr>
                <w:rFonts w:ascii="Times New Roman" w:hAnsi="Times New Roman" w:cs="Times New Roman"/>
                <w:sz w:val="32"/>
                <w:szCs w:val="32"/>
              </w:rPr>
            </w:pPr>
          </w:p>
        </w:tc>
        <w:tc>
          <w:tcPr>
            <w:tcW w:w="2193" w:type="dxa"/>
          </w:tcPr>
          <w:p w:rsidR="0012081F" w:rsidRPr="00BD15B4" w:rsidRDefault="0012081F" w:rsidP="00EB3B6A">
            <w:pPr>
              <w:jc w:val="center"/>
              <w:rPr>
                <w:rFonts w:ascii="Times New Roman" w:hAnsi="Times New Roman" w:cs="Times New Roman"/>
                <w:sz w:val="32"/>
                <w:szCs w:val="32"/>
              </w:rPr>
            </w:pPr>
          </w:p>
        </w:tc>
      </w:tr>
      <w:tr w:rsidR="0012081F" w:rsidTr="00EB3B6A">
        <w:trPr>
          <w:trHeight w:val="385"/>
        </w:trPr>
        <w:tc>
          <w:tcPr>
            <w:tcW w:w="2192" w:type="dxa"/>
          </w:tcPr>
          <w:p w:rsidR="0012081F" w:rsidRPr="00BD15B4" w:rsidRDefault="0012081F" w:rsidP="00EB3B6A">
            <w:pPr>
              <w:jc w:val="center"/>
              <w:rPr>
                <w:rFonts w:ascii="Times New Roman" w:hAnsi="Times New Roman" w:cs="Times New Roman"/>
                <w:sz w:val="32"/>
                <w:szCs w:val="32"/>
              </w:rPr>
            </w:pPr>
            <w:r w:rsidRPr="00BD15B4">
              <w:rPr>
                <w:rFonts w:ascii="Times New Roman" w:hAnsi="Times New Roman" w:cs="Times New Roman"/>
                <w:sz w:val="32"/>
                <w:szCs w:val="32"/>
              </w:rPr>
              <w:t>4</w:t>
            </w:r>
          </w:p>
        </w:tc>
        <w:tc>
          <w:tcPr>
            <w:tcW w:w="2192" w:type="dxa"/>
          </w:tcPr>
          <w:p w:rsidR="0012081F" w:rsidRPr="00BD15B4" w:rsidRDefault="0012081F" w:rsidP="00EB3B6A">
            <w:pPr>
              <w:jc w:val="center"/>
              <w:rPr>
                <w:rFonts w:ascii="Times New Roman" w:hAnsi="Times New Roman" w:cs="Times New Roman"/>
                <w:sz w:val="32"/>
                <w:szCs w:val="32"/>
              </w:rPr>
            </w:pPr>
            <w:r w:rsidRPr="00BD15B4">
              <w:rPr>
                <w:rFonts w:ascii="Times New Roman" w:hAnsi="Times New Roman" w:cs="Times New Roman"/>
                <w:sz w:val="32"/>
                <w:szCs w:val="32"/>
              </w:rPr>
              <w:t>4.5 mL</w:t>
            </w:r>
          </w:p>
        </w:tc>
        <w:tc>
          <w:tcPr>
            <w:tcW w:w="2192" w:type="dxa"/>
          </w:tcPr>
          <w:p w:rsidR="0012081F" w:rsidRPr="00BD15B4" w:rsidRDefault="0012081F" w:rsidP="00EB3B6A">
            <w:pPr>
              <w:jc w:val="center"/>
              <w:rPr>
                <w:rFonts w:ascii="Times New Roman" w:hAnsi="Times New Roman" w:cs="Times New Roman"/>
                <w:sz w:val="32"/>
                <w:szCs w:val="32"/>
              </w:rPr>
            </w:pPr>
          </w:p>
        </w:tc>
        <w:tc>
          <w:tcPr>
            <w:tcW w:w="2192" w:type="dxa"/>
            <w:gridSpan w:val="2"/>
          </w:tcPr>
          <w:p w:rsidR="0012081F" w:rsidRPr="00BD15B4" w:rsidRDefault="0012081F" w:rsidP="00EB3B6A">
            <w:pPr>
              <w:jc w:val="center"/>
              <w:rPr>
                <w:rFonts w:ascii="Times New Roman" w:hAnsi="Times New Roman" w:cs="Times New Roman"/>
                <w:sz w:val="32"/>
                <w:szCs w:val="32"/>
              </w:rPr>
            </w:pPr>
          </w:p>
        </w:tc>
        <w:tc>
          <w:tcPr>
            <w:tcW w:w="2193" w:type="dxa"/>
          </w:tcPr>
          <w:p w:rsidR="0012081F" w:rsidRPr="00BD15B4" w:rsidRDefault="0012081F" w:rsidP="00EB3B6A">
            <w:pPr>
              <w:jc w:val="center"/>
              <w:rPr>
                <w:rFonts w:ascii="Times New Roman" w:hAnsi="Times New Roman" w:cs="Times New Roman"/>
                <w:sz w:val="32"/>
                <w:szCs w:val="32"/>
              </w:rPr>
            </w:pPr>
          </w:p>
        </w:tc>
      </w:tr>
      <w:tr w:rsidR="0012081F" w:rsidTr="00EB3B6A">
        <w:trPr>
          <w:trHeight w:val="370"/>
        </w:trPr>
        <w:tc>
          <w:tcPr>
            <w:tcW w:w="2192" w:type="dxa"/>
          </w:tcPr>
          <w:p w:rsidR="0012081F" w:rsidRPr="00BD15B4" w:rsidRDefault="0012081F" w:rsidP="00EB3B6A">
            <w:pPr>
              <w:jc w:val="center"/>
              <w:rPr>
                <w:rFonts w:ascii="Times New Roman" w:hAnsi="Times New Roman" w:cs="Times New Roman"/>
                <w:sz w:val="32"/>
                <w:szCs w:val="32"/>
              </w:rPr>
            </w:pPr>
            <w:r w:rsidRPr="00BD15B4">
              <w:rPr>
                <w:rFonts w:ascii="Times New Roman" w:hAnsi="Times New Roman" w:cs="Times New Roman"/>
                <w:sz w:val="32"/>
                <w:szCs w:val="32"/>
              </w:rPr>
              <w:t>5</w:t>
            </w:r>
          </w:p>
        </w:tc>
        <w:tc>
          <w:tcPr>
            <w:tcW w:w="2192" w:type="dxa"/>
          </w:tcPr>
          <w:p w:rsidR="0012081F" w:rsidRPr="00BD15B4" w:rsidRDefault="0012081F" w:rsidP="00EB3B6A">
            <w:pPr>
              <w:jc w:val="center"/>
              <w:rPr>
                <w:rFonts w:ascii="Times New Roman" w:hAnsi="Times New Roman" w:cs="Times New Roman"/>
                <w:sz w:val="32"/>
                <w:szCs w:val="32"/>
              </w:rPr>
            </w:pPr>
            <w:r w:rsidRPr="00BD15B4">
              <w:rPr>
                <w:rFonts w:ascii="Times New Roman" w:hAnsi="Times New Roman" w:cs="Times New Roman"/>
                <w:sz w:val="32"/>
                <w:szCs w:val="32"/>
              </w:rPr>
              <w:t>5.5 mL</w:t>
            </w:r>
          </w:p>
        </w:tc>
        <w:tc>
          <w:tcPr>
            <w:tcW w:w="2192" w:type="dxa"/>
          </w:tcPr>
          <w:p w:rsidR="0012081F" w:rsidRPr="00BD15B4" w:rsidRDefault="0012081F" w:rsidP="00EB3B6A">
            <w:pPr>
              <w:jc w:val="center"/>
              <w:rPr>
                <w:rFonts w:ascii="Times New Roman" w:hAnsi="Times New Roman" w:cs="Times New Roman"/>
                <w:sz w:val="32"/>
                <w:szCs w:val="32"/>
              </w:rPr>
            </w:pPr>
          </w:p>
        </w:tc>
        <w:tc>
          <w:tcPr>
            <w:tcW w:w="2192" w:type="dxa"/>
            <w:gridSpan w:val="2"/>
          </w:tcPr>
          <w:p w:rsidR="0012081F" w:rsidRPr="00BD15B4" w:rsidRDefault="0012081F" w:rsidP="00EB3B6A">
            <w:pPr>
              <w:jc w:val="center"/>
              <w:rPr>
                <w:rFonts w:ascii="Times New Roman" w:hAnsi="Times New Roman" w:cs="Times New Roman"/>
                <w:sz w:val="32"/>
                <w:szCs w:val="32"/>
              </w:rPr>
            </w:pPr>
          </w:p>
        </w:tc>
        <w:tc>
          <w:tcPr>
            <w:tcW w:w="2193" w:type="dxa"/>
          </w:tcPr>
          <w:p w:rsidR="0012081F" w:rsidRPr="00BD15B4" w:rsidRDefault="0012081F" w:rsidP="00EB3B6A">
            <w:pPr>
              <w:jc w:val="center"/>
              <w:rPr>
                <w:rFonts w:ascii="Times New Roman" w:hAnsi="Times New Roman" w:cs="Times New Roman"/>
                <w:sz w:val="32"/>
                <w:szCs w:val="32"/>
              </w:rPr>
            </w:pPr>
          </w:p>
        </w:tc>
      </w:tr>
      <w:tr w:rsidR="0012081F" w:rsidTr="00EB3B6A">
        <w:trPr>
          <w:trHeight w:val="370"/>
        </w:trPr>
        <w:tc>
          <w:tcPr>
            <w:tcW w:w="2192" w:type="dxa"/>
          </w:tcPr>
          <w:p w:rsidR="0012081F" w:rsidRPr="00BD15B4" w:rsidRDefault="0012081F" w:rsidP="00EB3B6A">
            <w:pPr>
              <w:jc w:val="center"/>
              <w:rPr>
                <w:rFonts w:ascii="Times New Roman" w:hAnsi="Times New Roman" w:cs="Times New Roman"/>
                <w:sz w:val="32"/>
                <w:szCs w:val="32"/>
              </w:rPr>
            </w:pPr>
            <w:r w:rsidRPr="00BD15B4">
              <w:rPr>
                <w:rFonts w:ascii="Times New Roman" w:hAnsi="Times New Roman" w:cs="Times New Roman"/>
                <w:sz w:val="32"/>
                <w:szCs w:val="32"/>
              </w:rPr>
              <w:t>6</w:t>
            </w:r>
          </w:p>
        </w:tc>
        <w:tc>
          <w:tcPr>
            <w:tcW w:w="2192" w:type="dxa"/>
          </w:tcPr>
          <w:p w:rsidR="0012081F" w:rsidRPr="00BD15B4" w:rsidRDefault="0012081F" w:rsidP="00EB3B6A">
            <w:pPr>
              <w:jc w:val="center"/>
              <w:rPr>
                <w:rFonts w:ascii="Times New Roman" w:hAnsi="Times New Roman" w:cs="Times New Roman"/>
                <w:sz w:val="32"/>
                <w:szCs w:val="32"/>
              </w:rPr>
            </w:pPr>
            <w:r w:rsidRPr="00BD15B4">
              <w:rPr>
                <w:rFonts w:ascii="Times New Roman" w:hAnsi="Times New Roman" w:cs="Times New Roman"/>
                <w:sz w:val="32"/>
                <w:szCs w:val="32"/>
              </w:rPr>
              <w:t>7 mL</w:t>
            </w:r>
          </w:p>
        </w:tc>
        <w:tc>
          <w:tcPr>
            <w:tcW w:w="2192" w:type="dxa"/>
          </w:tcPr>
          <w:p w:rsidR="0012081F" w:rsidRPr="00BD15B4" w:rsidRDefault="0012081F" w:rsidP="00EB3B6A">
            <w:pPr>
              <w:jc w:val="center"/>
              <w:rPr>
                <w:rFonts w:ascii="Times New Roman" w:hAnsi="Times New Roman" w:cs="Times New Roman"/>
                <w:sz w:val="32"/>
                <w:szCs w:val="32"/>
              </w:rPr>
            </w:pPr>
          </w:p>
        </w:tc>
        <w:tc>
          <w:tcPr>
            <w:tcW w:w="2192" w:type="dxa"/>
            <w:gridSpan w:val="2"/>
          </w:tcPr>
          <w:p w:rsidR="0012081F" w:rsidRPr="00BD15B4" w:rsidRDefault="0012081F" w:rsidP="00EB3B6A">
            <w:pPr>
              <w:jc w:val="center"/>
              <w:rPr>
                <w:rFonts w:ascii="Times New Roman" w:hAnsi="Times New Roman" w:cs="Times New Roman"/>
                <w:sz w:val="32"/>
                <w:szCs w:val="32"/>
              </w:rPr>
            </w:pPr>
          </w:p>
        </w:tc>
        <w:tc>
          <w:tcPr>
            <w:tcW w:w="2193" w:type="dxa"/>
          </w:tcPr>
          <w:p w:rsidR="0012081F" w:rsidRPr="00BD15B4" w:rsidRDefault="0012081F" w:rsidP="00EB3B6A">
            <w:pPr>
              <w:jc w:val="center"/>
              <w:rPr>
                <w:rFonts w:ascii="Times New Roman" w:hAnsi="Times New Roman" w:cs="Times New Roman"/>
                <w:sz w:val="32"/>
                <w:szCs w:val="32"/>
              </w:rPr>
            </w:pPr>
          </w:p>
        </w:tc>
      </w:tr>
      <w:tr w:rsidR="0012081F" w:rsidTr="00EB3B6A">
        <w:trPr>
          <w:trHeight w:val="385"/>
        </w:trPr>
        <w:tc>
          <w:tcPr>
            <w:tcW w:w="2192" w:type="dxa"/>
          </w:tcPr>
          <w:p w:rsidR="0012081F" w:rsidRPr="00BD15B4" w:rsidRDefault="0012081F" w:rsidP="00EB3B6A">
            <w:pPr>
              <w:jc w:val="center"/>
              <w:rPr>
                <w:rFonts w:ascii="Times New Roman" w:hAnsi="Times New Roman" w:cs="Times New Roman"/>
                <w:sz w:val="32"/>
                <w:szCs w:val="32"/>
              </w:rPr>
            </w:pPr>
            <w:r w:rsidRPr="00BD15B4">
              <w:rPr>
                <w:rFonts w:ascii="Times New Roman" w:hAnsi="Times New Roman" w:cs="Times New Roman"/>
                <w:sz w:val="32"/>
                <w:szCs w:val="32"/>
              </w:rPr>
              <w:t>7</w:t>
            </w:r>
          </w:p>
        </w:tc>
        <w:tc>
          <w:tcPr>
            <w:tcW w:w="2192" w:type="dxa"/>
          </w:tcPr>
          <w:p w:rsidR="0012081F" w:rsidRPr="00BD15B4" w:rsidRDefault="0012081F" w:rsidP="00EB3B6A">
            <w:pPr>
              <w:jc w:val="center"/>
              <w:rPr>
                <w:rFonts w:ascii="Times New Roman" w:hAnsi="Times New Roman" w:cs="Times New Roman"/>
                <w:sz w:val="32"/>
                <w:szCs w:val="32"/>
              </w:rPr>
            </w:pPr>
            <w:r w:rsidRPr="00BD15B4">
              <w:rPr>
                <w:rFonts w:ascii="Times New Roman" w:hAnsi="Times New Roman" w:cs="Times New Roman"/>
                <w:sz w:val="32"/>
                <w:szCs w:val="32"/>
              </w:rPr>
              <w:t>9 mL</w:t>
            </w:r>
          </w:p>
        </w:tc>
        <w:tc>
          <w:tcPr>
            <w:tcW w:w="2192" w:type="dxa"/>
          </w:tcPr>
          <w:p w:rsidR="0012081F" w:rsidRPr="00BD15B4" w:rsidRDefault="0012081F" w:rsidP="00EB3B6A">
            <w:pPr>
              <w:jc w:val="center"/>
              <w:rPr>
                <w:rFonts w:ascii="Times New Roman" w:hAnsi="Times New Roman" w:cs="Times New Roman"/>
                <w:sz w:val="32"/>
                <w:szCs w:val="32"/>
              </w:rPr>
            </w:pPr>
          </w:p>
        </w:tc>
        <w:tc>
          <w:tcPr>
            <w:tcW w:w="2192" w:type="dxa"/>
            <w:gridSpan w:val="2"/>
          </w:tcPr>
          <w:p w:rsidR="0012081F" w:rsidRPr="00BD15B4" w:rsidRDefault="0012081F" w:rsidP="00EB3B6A">
            <w:pPr>
              <w:jc w:val="center"/>
              <w:rPr>
                <w:rFonts w:ascii="Times New Roman" w:hAnsi="Times New Roman" w:cs="Times New Roman"/>
                <w:sz w:val="32"/>
                <w:szCs w:val="32"/>
              </w:rPr>
            </w:pPr>
          </w:p>
        </w:tc>
        <w:tc>
          <w:tcPr>
            <w:tcW w:w="2193" w:type="dxa"/>
          </w:tcPr>
          <w:p w:rsidR="0012081F" w:rsidRPr="00BD15B4" w:rsidRDefault="0012081F" w:rsidP="00EB3B6A">
            <w:pPr>
              <w:jc w:val="center"/>
              <w:rPr>
                <w:rFonts w:ascii="Times New Roman" w:hAnsi="Times New Roman" w:cs="Times New Roman"/>
                <w:sz w:val="32"/>
                <w:szCs w:val="32"/>
              </w:rPr>
            </w:pPr>
          </w:p>
        </w:tc>
      </w:tr>
      <w:tr w:rsidR="0012081F" w:rsidTr="00EB3B6A">
        <w:trPr>
          <w:trHeight w:val="385"/>
        </w:trPr>
        <w:tc>
          <w:tcPr>
            <w:tcW w:w="4384" w:type="dxa"/>
            <w:gridSpan w:val="2"/>
          </w:tcPr>
          <w:p w:rsidR="0012081F" w:rsidRPr="00BD15B4" w:rsidRDefault="0012081F" w:rsidP="00EB3B6A">
            <w:pPr>
              <w:jc w:val="center"/>
              <w:rPr>
                <w:rFonts w:ascii="Times New Roman" w:hAnsi="Times New Roman" w:cs="Times New Roman"/>
                <w:sz w:val="32"/>
                <w:szCs w:val="32"/>
              </w:rPr>
            </w:pPr>
            <w:r>
              <w:rPr>
                <w:rFonts w:ascii="Times New Roman" w:hAnsi="Times New Roman" w:cs="Times New Roman"/>
                <w:sz w:val="32"/>
                <w:szCs w:val="32"/>
              </w:rPr>
              <w:t>Your penny sample</w:t>
            </w:r>
          </w:p>
        </w:tc>
        <w:tc>
          <w:tcPr>
            <w:tcW w:w="2192" w:type="dxa"/>
          </w:tcPr>
          <w:p w:rsidR="0012081F" w:rsidRPr="00BD15B4" w:rsidRDefault="0012081F" w:rsidP="00EB3B6A">
            <w:pPr>
              <w:jc w:val="center"/>
              <w:rPr>
                <w:rFonts w:ascii="Times New Roman" w:hAnsi="Times New Roman" w:cs="Times New Roman"/>
                <w:sz w:val="32"/>
                <w:szCs w:val="32"/>
              </w:rPr>
            </w:pPr>
          </w:p>
        </w:tc>
        <w:tc>
          <w:tcPr>
            <w:tcW w:w="2192" w:type="dxa"/>
            <w:gridSpan w:val="2"/>
          </w:tcPr>
          <w:p w:rsidR="0012081F" w:rsidRPr="00BD15B4" w:rsidRDefault="0012081F" w:rsidP="00EB3B6A">
            <w:pPr>
              <w:jc w:val="center"/>
              <w:rPr>
                <w:rFonts w:ascii="Times New Roman" w:hAnsi="Times New Roman" w:cs="Times New Roman"/>
                <w:sz w:val="32"/>
                <w:szCs w:val="32"/>
              </w:rPr>
            </w:pPr>
          </w:p>
        </w:tc>
        <w:tc>
          <w:tcPr>
            <w:tcW w:w="2193" w:type="dxa"/>
          </w:tcPr>
          <w:p w:rsidR="0012081F" w:rsidRPr="00BD15B4" w:rsidRDefault="0012081F" w:rsidP="00EB3B6A">
            <w:pPr>
              <w:jc w:val="center"/>
              <w:rPr>
                <w:rFonts w:ascii="Times New Roman" w:hAnsi="Times New Roman" w:cs="Times New Roman"/>
                <w:sz w:val="32"/>
                <w:szCs w:val="32"/>
              </w:rPr>
            </w:pPr>
          </w:p>
        </w:tc>
      </w:tr>
    </w:tbl>
    <w:p w:rsidR="007A2367" w:rsidRDefault="007A2367" w:rsidP="00BB7D01">
      <w:pPr>
        <w:rPr>
          <w:rFonts w:ascii="Times New Roman" w:hAnsi="Times New Roman" w:cs="Times New Roman"/>
          <w:sz w:val="24"/>
          <w:szCs w:val="24"/>
        </w:rPr>
      </w:pPr>
    </w:p>
    <w:p w:rsidR="007A2367" w:rsidRDefault="007A2367" w:rsidP="00BB7D01">
      <w:pPr>
        <w:rPr>
          <w:rFonts w:ascii="Times New Roman" w:hAnsi="Times New Roman" w:cs="Times New Roman"/>
          <w:sz w:val="24"/>
          <w:szCs w:val="24"/>
        </w:rPr>
      </w:pPr>
      <w:r>
        <w:rPr>
          <w:rFonts w:ascii="Times New Roman" w:hAnsi="Times New Roman" w:cs="Times New Roman"/>
          <w:sz w:val="24"/>
          <w:szCs w:val="24"/>
        </w:rPr>
        <w:t>Concentration of penny sample from graph __________</w:t>
      </w:r>
    </w:p>
    <w:p w:rsidR="007A2367" w:rsidRDefault="007A2367" w:rsidP="00BB7D01">
      <w:pPr>
        <w:rPr>
          <w:rFonts w:ascii="Times New Roman" w:hAnsi="Times New Roman" w:cs="Times New Roman"/>
          <w:sz w:val="24"/>
          <w:szCs w:val="24"/>
        </w:rPr>
      </w:pPr>
      <w:r>
        <w:rPr>
          <w:rFonts w:ascii="Times New Roman" w:hAnsi="Times New Roman" w:cs="Times New Roman"/>
          <w:sz w:val="24"/>
          <w:szCs w:val="24"/>
        </w:rPr>
        <w:t>Concentration from calculations (show work)________</w:t>
      </w:r>
    </w:p>
    <w:p w:rsidR="007A2367" w:rsidRDefault="007A2367" w:rsidP="00BB7D01">
      <w:pPr>
        <w:rPr>
          <w:rFonts w:ascii="Times New Roman" w:hAnsi="Times New Roman" w:cs="Times New Roman"/>
          <w:sz w:val="24"/>
          <w:szCs w:val="24"/>
        </w:rPr>
      </w:pPr>
      <w:r>
        <w:rPr>
          <w:rFonts w:ascii="Times New Roman" w:hAnsi="Times New Roman" w:cs="Times New Roman"/>
          <w:sz w:val="24"/>
          <w:szCs w:val="24"/>
        </w:rPr>
        <w:t>Compare/contrast.  Which one is more accurate?  Why?</w:t>
      </w:r>
    </w:p>
    <w:p w:rsidR="007A2367" w:rsidRDefault="007A2367" w:rsidP="00BB7D01">
      <w:pPr>
        <w:rPr>
          <w:rFonts w:ascii="Times New Roman" w:hAnsi="Times New Roman" w:cs="Times New Roman"/>
          <w:sz w:val="24"/>
          <w:szCs w:val="24"/>
        </w:rPr>
      </w:pPr>
    </w:p>
    <w:p w:rsidR="007A2367" w:rsidRPr="00A32E84" w:rsidRDefault="007A2367" w:rsidP="00BB7D01">
      <w:pPr>
        <w:rPr>
          <w:rFonts w:ascii="Times New Roman" w:hAnsi="Times New Roman" w:cs="Times New Roman"/>
          <w:sz w:val="24"/>
          <w:szCs w:val="24"/>
        </w:rPr>
      </w:pPr>
      <w:r>
        <w:rPr>
          <w:rFonts w:ascii="Times New Roman" w:hAnsi="Times New Roman" w:cs="Times New Roman"/>
          <w:sz w:val="24"/>
          <w:szCs w:val="24"/>
        </w:rPr>
        <w:t>Show work for :  3-5 and equations 7-11</w:t>
      </w:r>
      <w:bookmarkStart w:id="0" w:name="_GoBack"/>
      <w:bookmarkEnd w:id="0"/>
    </w:p>
    <w:sectPr w:rsidR="007A2367" w:rsidRPr="00A32E84">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E95" w:rsidRDefault="007F4E95" w:rsidP="0013267A">
      <w:pPr>
        <w:spacing w:after="0" w:line="240" w:lineRule="auto"/>
      </w:pPr>
      <w:r>
        <w:separator/>
      </w:r>
    </w:p>
  </w:endnote>
  <w:endnote w:type="continuationSeparator" w:id="0">
    <w:p w:rsidR="007F4E95" w:rsidRDefault="007F4E95" w:rsidP="00132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Wingdings">
    <w:panose1 w:val="05000000000000000000"/>
    <w:charset w:val="02"/>
    <w:family w:val="auto"/>
    <w:pitch w:val="variable"/>
    <w:sig w:usb0="00000003" w:usb1="10000000" w:usb2="00000000" w:usb3="00000000" w:csb0="80000001" w:csb1="00000000"/>
  </w:font>
  <w:font w:name="Gigi">
    <w:panose1 w:val="04040504061007020D02"/>
    <w:charset w:val="00"/>
    <w:family w:val="decorative"/>
    <w:pitch w:val="variable"/>
    <w:sig w:usb0="00000003" w:usb1="00000000" w:usb2="00000000" w:usb3="00000000" w:csb0="00000001" w:csb1="00000000"/>
  </w:font>
  <w:font w:name="Symbol">
    <w:panose1 w:val="05050102010706020507"/>
    <w:charset w:val="02"/>
    <w:family w:val="roman"/>
    <w:pitch w:val="variable"/>
    <w:sig w:usb0="00000003" w:usb1="10000000" w:usb2="00000000" w:usb3="00000000" w:csb0="8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Ravie">
    <w:panose1 w:val="040408050508090206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E09" w:rsidRDefault="00520E09" w:rsidP="00300486">
    <w:pPr>
      <w:pStyle w:val="Footer"/>
      <w:jc w:val="center"/>
    </w:pPr>
    <w:r>
      <w:t>Edited in part by Braun Industries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E09" w:rsidRDefault="00520E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E95" w:rsidRDefault="007F4E95" w:rsidP="0013267A">
      <w:pPr>
        <w:spacing w:after="0" w:line="240" w:lineRule="auto"/>
      </w:pPr>
      <w:r>
        <w:separator/>
      </w:r>
    </w:p>
  </w:footnote>
  <w:footnote w:type="continuationSeparator" w:id="0">
    <w:p w:rsidR="007F4E95" w:rsidRDefault="007F4E95" w:rsidP="001326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656"/>
      <w:gridCol w:w="1374"/>
    </w:tblGrid>
    <w:tr w:rsidR="00520E09" w:rsidTr="00BE773B">
      <w:trPr>
        <w:trHeight w:val="288"/>
      </w:trPr>
      <w:tc>
        <w:tcPr>
          <w:tcW w:w="9656" w:type="dxa"/>
        </w:tcPr>
        <w:p w:rsidR="00520E09" w:rsidRDefault="007F4E95" w:rsidP="0040295B">
          <w:pPr>
            <w:pStyle w:val="Header"/>
            <w:jc w:val="right"/>
            <w:rPr>
              <w:rFonts w:asciiTheme="majorHAnsi" w:eastAsiaTheme="majorEastAsia" w:hAnsiTheme="majorHAnsi" w:cstheme="majorBidi"/>
              <w:sz w:val="36"/>
              <w:szCs w:val="36"/>
            </w:rPr>
          </w:pPr>
          <w:sdt>
            <w:sdtPr>
              <w:rPr>
                <w:rFonts w:ascii="Ravie" w:hAnsi="Ravie" w:cs="Times New Roman"/>
                <w:b/>
                <w:sz w:val="24"/>
                <w:szCs w:val="24"/>
                <w:u w:val="single"/>
              </w:rPr>
              <w:id w:val="1582558991"/>
              <w:docPartObj>
                <w:docPartGallery w:val="Page Numbers (Margins)"/>
                <w:docPartUnique/>
              </w:docPartObj>
            </w:sdtPr>
            <w:sdtEndPr/>
            <w:sdtContent>
              <w:r w:rsidR="00520E09" w:rsidRPr="0052255A">
                <w:rPr>
                  <w:rFonts w:ascii="Ravie" w:hAnsi="Ravie" w:cs="Times New Roman"/>
                  <w:b/>
                  <w:noProof/>
                  <w:sz w:val="24"/>
                  <w:szCs w:val="24"/>
                  <w:u w:val="single"/>
                </w:rPr>
                <mc:AlternateContent>
                  <mc:Choice Requires="wps">
                    <w:drawing>
                      <wp:anchor distT="0" distB="0" distL="114300" distR="114300" simplePos="0" relativeHeight="251659264" behindDoc="0" locked="0" layoutInCell="0" allowOverlap="1" wp14:anchorId="362856EF" wp14:editId="449BEC2F">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E09" w:rsidRDefault="00520E0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7A2367" w:rsidRPr="007A2367">
                                      <w:rPr>
                                        <w:rFonts w:asciiTheme="majorHAnsi" w:eastAsiaTheme="majorEastAsia" w:hAnsiTheme="majorHAnsi" w:cstheme="majorBidi"/>
                                        <w:noProof/>
                                        <w:sz w:val="44"/>
                                        <w:szCs w:val="44"/>
                                      </w:rPr>
                                      <w:t>9</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520E09" w:rsidRDefault="00520E0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7A2367" w:rsidRPr="007A2367">
                                <w:rPr>
                                  <w:rFonts w:asciiTheme="majorHAnsi" w:eastAsiaTheme="majorEastAsia" w:hAnsiTheme="majorHAnsi" w:cstheme="majorBidi"/>
                                  <w:noProof/>
                                  <w:sz w:val="44"/>
                                  <w:szCs w:val="44"/>
                                </w:rPr>
                                <w:t>9</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sdt>
            <w:sdtPr>
              <w:rPr>
                <w:rFonts w:ascii="Ravie" w:hAnsi="Ravie" w:cs="Times New Roman"/>
                <w:b/>
                <w:sz w:val="24"/>
                <w:szCs w:val="24"/>
                <w:u w:val="single"/>
              </w:rPr>
              <w:alias w:val="Title"/>
              <w:id w:val="206846585"/>
              <w:dataBinding w:prefixMappings="xmlns:ns0='http://schemas.openxmlformats.org/package/2006/metadata/core-properties' xmlns:ns1='http://purl.org/dc/elements/1.1/'" w:xpath="/ns0:coreProperties[1]/ns1:title[1]" w:storeItemID="{6C3C8BC8-F283-45AE-878A-BAB7291924A1}"/>
              <w:text/>
            </w:sdtPr>
            <w:sdtEndPr/>
            <w:sdtContent>
              <w:r w:rsidR="00520E09" w:rsidRPr="0040295B">
                <w:rPr>
                  <w:rFonts w:ascii="Ravie" w:hAnsi="Ravie" w:cs="Times New Roman"/>
                  <w:b/>
                  <w:sz w:val="24"/>
                  <w:szCs w:val="24"/>
                  <w:u w:val="single"/>
                </w:rPr>
                <w:t>The Spectrophotometric Determination of the Copper Content in a Penny</w:t>
              </w:r>
            </w:sdtContent>
          </w:sdt>
        </w:p>
      </w:tc>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2056851646"/>
          <w:dataBinding w:prefixMappings="xmlns:ns0='http://schemas.microsoft.com/office/2006/coverPageProps'" w:xpath="/ns0:CoverPageProperties[1]/ns0:PublishDate[1]" w:storeItemID="{55AF091B-3C7A-41E3-B477-F2FDAA23CFDA}"/>
          <w:date w:fullDate="2013-01-01T00:00:00Z">
            <w:dateFormat w:val="yyyy"/>
            <w:lid w:val="en-US"/>
            <w:storeMappedDataAs w:val="dateTime"/>
            <w:calendar w:val="gregorian"/>
          </w:date>
        </w:sdtPr>
        <w:sdtEndPr/>
        <w:sdtContent>
          <w:tc>
            <w:tcPr>
              <w:tcW w:w="1374" w:type="dxa"/>
            </w:tcPr>
            <w:p w:rsidR="00520E09" w:rsidRDefault="007A2367" w:rsidP="0040295B">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2013</w:t>
              </w:r>
            </w:p>
          </w:tc>
        </w:sdtContent>
      </w:sdt>
    </w:tr>
  </w:tbl>
  <w:p w:rsidR="00520E09" w:rsidRDefault="00520E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6D47"/>
    <w:multiLevelType w:val="hybridMultilevel"/>
    <w:tmpl w:val="F2487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2763C73"/>
    <w:multiLevelType w:val="hybridMultilevel"/>
    <w:tmpl w:val="CC708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159"/>
    <w:rsid w:val="00000F2C"/>
    <w:rsid w:val="00001104"/>
    <w:rsid w:val="00010F3A"/>
    <w:rsid w:val="00013B9C"/>
    <w:rsid w:val="0003124C"/>
    <w:rsid w:val="00043064"/>
    <w:rsid w:val="00084A4B"/>
    <w:rsid w:val="000942F5"/>
    <w:rsid w:val="00094B1C"/>
    <w:rsid w:val="000B612D"/>
    <w:rsid w:val="000B7F0D"/>
    <w:rsid w:val="000C6D8F"/>
    <w:rsid w:val="000D48CE"/>
    <w:rsid w:val="000E5422"/>
    <w:rsid w:val="000F06C8"/>
    <w:rsid w:val="0010019A"/>
    <w:rsid w:val="00100608"/>
    <w:rsid w:val="0012081F"/>
    <w:rsid w:val="0013267A"/>
    <w:rsid w:val="0016260F"/>
    <w:rsid w:val="001675D3"/>
    <w:rsid w:val="00173D01"/>
    <w:rsid w:val="00174B78"/>
    <w:rsid w:val="001768E6"/>
    <w:rsid w:val="00186C71"/>
    <w:rsid w:val="001A55C6"/>
    <w:rsid w:val="001C6F27"/>
    <w:rsid w:val="001D4A8E"/>
    <w:rsid w:val="001D7745"/>
    <w:rsid w:val="001E0C4C"/>
    <w:rsid w:val="001E7956"/>
    <w:rsid w:val="002078CB"/>
    <w:rsid w:val="00217951"/>
    <w:rsid w:val="00225307"/>
    <w:rsid w:val="00250ED8"/>
    <w:rsid w:val="00291159"/>
    <w:rsid w:val="0029572C"/>
    <w:rsid w:val="00296D5D"/>
    <w:rsid w:val="002A138C"/>
    <w:rsid w:val="002A7E5B"/>
    <w:rsid w:val="002C4668"/>
    <w:rsid w:val="002D08DC"/>
    <w:rsid w:val="002F678E"/>
    <w:rsid w:val="00300486"/>
    <w:rsid w:val="00310197"/>
    <w:rsid w:val="003118D9"/>
    <w:rsid w:val="0031731E"/>
    <w:rsid w:val="00324E54"/>
    <w:rsid w:val="00357E2F"/>
    <w:rsid w:val="003627F2"/>
    <w:rsid w:val="00372AB5"/>
    <w:rsid w:val="003823E0"/>
    <w:rsid w:val="003B23FE"/>
    <w:rsid w:val="003B3998"/>
    <w:rsid w:val="003B4B12"/>
    <w:rsid w:val="003C349D"/>
    <w:rsid w:val="003E2076"/>
    <w:rsid w:val="003F518F"/>
    <w:rsid w:val="0040295B"/>
    <w:rsid w:val="00403F00"/>
    <w:rsid w:val="00406521"/>
    <w:rsid w:val="0041214D"/>
    <w:rsid w:val="00420BEE"/>
    <w:rsid w:val="00424E33"/>
    <w:rsid w:val="00436D81"/>
    <w:rsid w:val="00436F86"/>
    <w:rsid w:val="00445C10"/>
    <w:rsid w:val="00480154"/>
    <w:rsid w:val="00484510"/>
    <w:rsid w:val="004B36B1"/>
    <w:rsid w:val="004B6B3E"/>
    <w:rsid w:val="004C1A5F"/>
    <w:rsid w:val="004C6592"/>
    <w:rsid w:val="004D0A00"/>
    <w:rsid w:val="0050365C"/>
    <w:rsid w:val="005076B5"/>
    <w:rsid w:val="00514C60"/>
    <w:rsid w:val="00520E09"/>
    <w:rsid w:val="0052255A"/>
    <w:rsid w:val="00524E7A"/>
    <w:rsid w:val="005505A1"/>
    <w:rsid w:val="00564615"/>
    <w:rsid w:val="005B4D88"/>
    <w:rsid w:val="005C450E"/>
    <w:rsid w:val="005C6902"/>
    <w:rsid w:val="005C73FC"/>
    <w:rsid w:val="005D2F87"/>
    <w:rsid w:val="005E3368"/>
    <w:rsid w:val="005F339C"/>
    <w:rsid w:val="0061191A"/>
    <w:rsid w:val="00620F15"/>
    <w:rsid w:val="00627586"/>
    <w:rsid w:val="00642BD4"/>
    <w:rsid w:val="00642CA5"/>
    <w:rsid w:val="00647BD2"/>
    <w:rsid w:val="00652296"/>
    <w:rsid w:val="006541E1"/>
    <w:rsid w:val="006561A0"/>
    <w:rsid w:val="00673A59"/>
    <w:rsid w:val="006743A2"/>
    <w:rsid w:val="006931F2"/>
    <w:rsid w:val="006A320A"/>
    <w:rsid w:val="006A500B"/>
    <w:rsid w:val="006C5786"/>
    <w:rsid w:val="006D4609"/>
    <w:rsid w:val="006F11F1"/>
    <w:rsid w:val="00705F2C"/>
    <w:rsid w:val="00706CB5"/>
    <w:rsid w:val="007150A0"/>
    <w:rsid w:val="00725E8A"/>
    <w:rsid w:val="00747DE2"/>
    <w:rsid w:val="00771EA7"/>
    <w:rsid w:val="007748D5"/>
    <w:rsid w:val="0079054C"/>
    <w:rsid w:val="007A2367"/>
    <w:rsid w:val="007A6EE5"/>
    <w:rsid w:val="007D6FBE"/>
    <w:rsid w:val="007E1478"/>
    <w:rsid w:val="007E2A7A"/>
    <w:rsid w:val="007F4E95"/>
    <w:rsid w:val="0080253C"/>
    <w:rsid w:val="00814E71"/>
    <w:rsid w:val="00856244"/>
    <w:rsid w:val="008637B5"/>
    <w:rsid w:val="00870583"/>
    <w:rsid w:val="008731AC"/>
    <w:rsid w:val="00873821"/>
    <w:rsid w:val="008A1171"/>
    <w:rsid w:val="008C341A"/>
    <w:rsid w:val="008D0878"/>
    <w:rsid w:val="008D5CEA"/>
    <w:rsid w:val="008F5116"/>
    <w:rsid w:val="008F6281"/>
    <w:rsid w:val="0090525C"/>
    <w:rsid w:val="009200EC"/>
    <w:rsid w:val="009258AB"/>
    <w:rsid w:val="009302FB"/>
    <w:rsid w:val="009342D1"/>
    <w:rsid w:val="00942823"/>
    <w:rsid w:val="00950A64"/>
    <w:rsid w:val="00961B9F"/>
    <w:rsid w:val="00965D8D"/>
    <w:rsid w:val="00966F9D"/>
    <w:rsid w:val="00972E54"/>
    <w:rsid w:val="009738EE"/>
    <w:rsid w:val="00983277"/>
    <w:rsid w:val="00994FE2"/>
    <w:rsid w:val="009C27E0"/>
    <w:rsid w:val="009E0B7F"/>
    <w:rsid w:val="009F7205"/>
    <w:rsid w:val="00A057D5"/>
    <w:rsid w:val="00A12128"/>
    <w:rsid w:val="00A32E84"/>
    <w:rsid w:val="00A32FDD"/>
    <w:rsid w:val="00A54962"/>
    <w:rsid w:val="00A55A14"/>
    <w:rsid w:val="00A567B7"/>
    <w:rsid w:val="00A71343"/>
    <w:rsid w:val="00A91029"/>
    <w:rsid w:val="00AC005B"/>
    <w:rsid w:val="00AC3563"/>
    <w:rsid w:val="00AE3159"/>
    <w:rsid w:val="00AE726C"/>
    <w:rsid w:val="00AF263F"/>
    <w:rsid w:val="00B2109F"/>
    <w:rsid w:val="00B25ED3"/>
    <w:rsid w:val="00B367F3"/>
    <w:rsid w:val="00B57999"/>
    <w:rsid w:val="00B6446F"/>
    <w:rsid w:val="00B96787"/>
    <w:rsid w:val="00BB1FBF"/>
    <w:rsid w:val="00BB492F"/>
    <w:rsid w:val="00BB7D01"/>
    <w:rsid w:val="00BC3FFC"/>
    <w:rsid w:val="00BC7C38"/>
    <w:rsid w:val="00BD0AB4"/>
    <w:rsid w:val="00BD15B4"/>
    <w:rsid w:val="00BE7404"/>
    <w:rsid w:val="00BE773B"/>
    <w:rsid w:val="00C13E22"/>
    <w:rsid w:val="00C17A18"/>
    <w:rsid w:val="00C217F6"/>
    <w:rsid w:val="00C23F8F"/>
    <w:rsid w:val="00C32AA4"/>
    <w:rsid w:val="00C37371"/>
    <w:rsid w:val="00C37FC4"/>
    <w:rsid w:val="00C6141E"/>
    <w:rsid w:val="00C63CDC"/>
    <w:rsid w:val="00C720E4"/>
    <w:rsid w:val="00C8330B"/>
    <w:rsid w:val="00C8489A"/>
    <w:rsid w:val="00C916BA"/>
    <w:rsid w:val="00D148B0"/>
    <w:rsid w:val="00D44D88"/>
    <w:rsid w:val="00D8420C"/>
    <w:rsid w:val="00D93A6E"/>
    <w:rsid w:val="00DB3D1D"/>
    <w:rsid w:val="00DC24BB"/>
    <w:rsid w:val="00DD072C"/>
    <w:rsid w:val="00DD20ED"/>
    <w:rsid w:val="00E0292F"/>
    <w:rsid w:val="00E25807"/>
    <w:rsid w:val="00E37B6D"/>
    <w:rsid w:val="00E40E16"/>
    <w:rsid w:val="00E41E7E"/>
    <w:rsid w:val="00E46D2E"/>
    <w:rsid w:val="00E65020"/>
    <w:rsid w:val="00E73CB8"/>
    <w:rsid w:val="00E936A9"/>
    <w:rsid w:val="00EB3B6A"/>
    <w:rsid w:val="00EC1F5E"/>
    <w:rsid w:val="00EC7D9F"/>
    <w:rsid w:val="00ED3605"/>
    <w:rsid w:val="00EE1E10"/>
    <w:rsid w:val="00EF2B31"/>
    <w:rsid w:val="00F13CEB"/>
    <w:rsid w:val="00F25B21"/>
    <w:rsid w:val="00F76CDE"/>
    <w:rsid w:val="00F81F09"/>
    <w:rsid w:val="00F92016"/>
    <w:rsid w:val="00F9798E"/>
    <w:rsid w:val="00FA0CB7"/>
    <w:rsid w:val="00FD32E1"/>
    <w:rsid w:val="00FD62BC"/>
    <w:rsid w:val="00FE0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6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67A"/>
  </w:style>
  <w:style w:type="paragraph" w:styleId="Footer">
    <w:name w:val="footer"/>
    <w:basedOn w:val="Normal"/>
    <w:link w:val="FooterChar"/>
    <w:uiPriority w:val="99"/>
    <w:unhideWhenUsed/>
    <w:rsid w:val="001326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67A"/>
  </w:style>
  <w:style w:type="paragraph" w:styleId="BalloonText">
    <w:name w:val="Balloon Text"/>
    <w:basedOn w:val="Normal"/>
    <w:link w:val="BalloonTextChar"/>
    <w:uiPriority w:val="99"/>
    <w:semiHidden/>
    <w:unhideWhenUsed/>
    <w:rsid w:val="00C37F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FC4"/>
    <w:rPr>
      <w:rFonts w:ascii="Tahoma" w:hAnsi="Tahoma" w:cs="Tahoma"/>
      <w:sz w:val="16"/>
      <w:szCs w:val="16"/>
    </w:rPr>
  </w:style>
  <w:style w:type="paragraph" w:customStyle="1" w:styleId="Default">
    <w:name w:val="Default"/>
    <w:rsid w:val="00A32E8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C17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6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67A"/>
  </w:style>
  <w:style w:type="paragraph" w:styleId="Footer">
    <w:name w:val="footer"/>
    <w:basedOn w:val="Normal"/>
    <w:link w:val="FooterChar"/>
    <w:uiPriority w:val="99"/>
    <w:unhideWhenUsed/>
    <w:rsid w:val="001326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67A"/>
  </w:style>
  <w:style w:type="paragraph" w:styleId="BalloonText">
    <w:name w:val="Balloon Text"/>
    <w:basedOn w:val="Normal"/>
    <w:link w:val="BalloonTextChar"/>
    <w:uiPriority w:val="99"/>
    <w:semiHidden/>
    <w:unhideWhenUsed/>
    <w:rsid w:val="00C37F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FC4"/>
    <w:rPr>
      <w:rFonts w:ascii="Tahoma" w:hAnsi="Tahoma" w:cs="Tahoma"/>
      <w:sz w:val="16"/>
      <w:szCs w:val="16"/>
    </w:rPr>
  </w:style>
  <w:style w:type="paragraph" w:customStyle="1" w:styleId="Default">
    <w:name w:val="Default"/>
    <w:rsid w:val="00A32E8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C17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5EC401-7305-46AA-8BD5-805BA52C4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2353</Words>
  <Characters>13418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The Spectrophotometric Determination of the Copper Content in a Penny</vt:lpstr>
    </vt:vector>
  </TitlesOfParts>
  <Company/>
  <LinksUpToDate>false</LinksUpToDate>
  <CharactersWithSpaces>15740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Spectrophotometric Determination of the Copper Content in a Penny</dc:title>
  <dc:creator>Brunet, Patricia</dc:creator>
  <cp:lastModifiedBy>Brunet, Patricia</cp:lastModifiedBy>
  <cp:revision>2</cp:revision>
  <cp:lastPrinted>2013-03-19T21:35:00Z</cp:lastPrinted>
  <dcterms:created xsi:type="dcterms:W3CDTF">2013-03-20T17:06:00Z</dcterms:created>
  <dcterms:modified xsi:type="dcterms:W3CDTF">2013-03-20T17:06:00Z</dcterms:modified>
</cp:coreProperties>
</file>